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154E9" w:rsidRDefault="00B64ED0">
      <w:pPr>
        <w:jc w:val="center"/>
        <w:rPr>
          <w:b/>
          <w:bCs/>
          <w:sz w:val="24"/>
          <w:szCs w:val="24"/>
        </w:rPr>
      </w:pPr>
      <w:bookmarkStart w:id="0" w:name="_j7m6qngekum8" w:colFirst="0" w:colLast="0"/>
      <w:bookmarkEnd w:id="0"/>
      <w:r>
        <w:rPr>
          <w:b/>
          <w:bCs/>
          <w:sz w:val="24"/>
          <w:szCs w:val="24"/>
        </w:rPr>
        <w:t>OCENA OFERT NA: GADŻETY DREWNIANE, KUBKI EMALIOWANE ORAZ SKARPETY BAWEŁNIANE</w:t>
      </w:r>
    </w:p>
    <w:p w:rsidR="00AB179A" w:rsidRPr="00AB179A" w:rsidRDefault="00AB179A" w:rsidP="00AB179A">
      <w:pPr>
        <w:pStyle w:val="Akapitzlist"/>
        <w:numPr>
          <w:ilvl w:val="0"/>
          <w:numId w:val="1"/>
        </w:numPr>
        <w:rPr>
          <w:bCs/>
          <w:sz w:val="20"/>
          <w:szCs w:val="20"/>
        </w:rPr>
      </w:pPr>
      <w:bookmarkStart w:id="1" w:name="_53bxob2syfzj" w:colFirst="0" w:colLast="0"/>
      <w:bookmarkEnd w:id="1"/>
      <w:r w:rsidRPr="00AB179A">
        <w:rPr>
          <w:bCs/>
          <w:sz w:val="20"/>
          <w:szCs w:val="20"/>
        </w:rPr>
        <w:t>Oferent zobowiązany jest do dostarczenia wraz z ofertą po jednym egzemplarzu (wzorze) każdego z oferowanych produktów w ramach danego zadania, na które składa ofertę.</w:t>
      </w:r>
    </w:p>
    <w:p w:rsidR="00AB179A" w:rsidRPr="00AB179A" w:rsidRDefault="00AB179A" w:rsidP="00AB179A">
      <w:pPr>
        <w:pStyle w:val="Akapitzlist"/>
        <w:numPr>
          <w:ilvl w:val="0"/>
          <w:numId w:val="1"/>
        </w:numPr>
        <w:rPr>
          <w:bCs/>
          <w:sz w:val="20"/>
          <w:szCs w:val="20"/>
        </w:rPr>
      </w:pPr>
      <w:r w:rsidRPr="00AB179A">
        <w:rPr>
          <w:bCs/>
          <w:sz w:val="20"/>
          <w:szCs w:val="20"/>
        </w:rPr>
        <w:t>Próbki towarów (egzemplarze wzorcowe) należy dostarczyć w formie fizycznej do siedziby Zamawiającego w terminie składania ofert.</w:t>
      </w:r>
    </w:p>
    <w:p w:rsidR="00AB179A" w:rsidRPr="00AB179A" w:rsidRDefault="00AB179A" w:rsidP="00AB179A">
      <w:pPr>
        <w:pStyle w:val="Akapitzlist"/>
        <w:numPr>
          <w:ilvl w:val="0"/>
          <w:numId w:val="1"/>
        </w:numPr>
        <w:rPr>
          <w:bCs/>
          <w:sz w:val="20"/>
          <w:szCs w:val="20"/>
        </w:rPr>
      </w:pPr>
      <w:r w:rsidRPr="00AB179A">
        <w:rPr>
          <w:sz w:val="20"/>
          <w:szCs w:val="20"/>
        </w:rPr>
        <w:t>Próbki powinny być spakowane w sposób uniemożliwiający ich przypadkowe uszkodzenie.</w:t>
      </w:r>
    </w:p>
    <w:p w:rsidR="00AB179A" w:rsidRPr="00AB179A" w:rsidRDefault="00AB179A" w:rsidP="00AB179A">
      <w:pPr>
        <w:pStyle w:val="Akapitzlist"/>
        <w:numPr>
          <w:ilvl w:val="0"/>
          <w:numId w:val="1"/>
        </w:numPr>
        <w:rPr>
          <w:bCs/>
          <w:sz w:val="20"/>
          <w:szCs w:val="20"/>
        </w:rPr>
      </w:pPr>
      <w:r w:rsidRPr="00AB179A">
        <w:rPr>
          <w:bCs/>
          <w:sz w:val="20"/>
          <w:szCs w:val="20"/>
        </w:rPr>
        <w:t>Dostarczone próbki posłużą Komisji do oceny w kryterium „Jakość i Estetyka Próbek”, które stanowi 30% (30 pkt) całkowitej oceny oferty.</w:t>
      </w:r>
    </w:p>
    <w:p w:rsidR="002154E9" w:rsidRDefault="00B64ED0">
      <w:pPr>
        <w:rPr>
          <w:sz w:val="20"/>
          <w:szCs w:val="20"/>
        </w:rPr>
      </w:pPr>
      <w:r>
        <w:rPr>
          <w:b/>
          <w:bCs/>
          <w:sz w:val="20"/>
          <w:szCs w:val="20"/>
        </w:rPr>
        <w:t>Struktura Punktacji</w:t>
      </w:r>
      <w:r>
        <w:rPr>
          <w:sz w:val="20"/>
          <w:szCs w:val="20"/>
        </w:rPr>
        <w:br/>
        <w:t>Cena: 60% (60 pkt)</w:t>
      </w:r>
      <w:r>
        <w:rPr>
          <w:sz w:val="20"/>
          <w:szCs w:val="20"/>
        </w:rPr>
        <w:br/>
        <w:t>Jakość i Estetyka Próbek: 30% (30 pkt)</w:t>
      </w:r>
      <w:r>
        <w:rPr>
          <w:sz w:val="20"/>
          <w:szCs w:val="20"/>
        </w:rPr>
        <w:br/>
        <w:t>Termin Płatności: 10% (10 pkt)</w:t>
      </w:r>
    </w:p>
    <w:p w:rsidR="00B64ED0" w:rsidRDefault="00B64ED0">
      <w:pPr>
        <w:rPr>
          <w:sz w:val="20"/>
          <w:szCs w:val="20"/>
        </w:rPr>
      </w:pPr>
      <w:r w:rsidRPr="00B64ED0">
        <w:rPr>
          <w:b/>
          <w:sz w:val="20"/>
          <w:szCs w:val="20"/>
        </w:rPr>
        <w:t>Cena: 60% (60 pkt)</w:t>
      </w:r>
      <w:r>
        <w:rPr>
          <w:sz w:val="20"/>
          <w:szCs w:val="20"/>
        </w:rPr>
        <w:br/>
      </w:r>
      <w:r>
        <w:rPr>
          <w:sz w:val="20"/>
          <w:szCs w:val="20"/>
        </w:rPr>
        <w:br/>
      </w:r>
    </w:p>
    <w:tbl>
      <w:tblPr>
        <w:tblW w:w="9464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04"/>
        <w:gridCol w:w="1718"/>
        <w:gridCol w:w="2976"/>
        <w:gridCol w:w="993"/>
        <w:gridCol w:w="1559"/>
        <w:gridCol w:w="1814"/>
      </w:tblGrid>
      <w:tr w:rsidR="00B64ED0" w:rsidRPr="00B64ED0" w:rsidTr="00B64ED0">
        <w:trPr>
          <w:trHeight w:val="600"/>
        </w:trPr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64ED0" w:rsidRPr="00B64ED0" w:rsidRDefault="00B64ED0" w:rsidP="00B64ED0">
            <w:pPr>
              <w:spacing w:after="0" w:line="240" w:lineRule="auto"/>
              <w:rPr>
                <w:rFonts w:eastAsia="Times New Roman"/>
                <w:color w:val="000000"/>
                <w:lang w:val="pl-PL"/>
              </w:rPr>
            </w:pPr>
            <w:r w:rsidRPr="00B64ED0">
              <w:rPr>
                <w:rFonts w:eastAsia="Times New Roman"/>
                <w:color w:val="000000"/>
                <w:lang w:val="pl-PL"/>
              </w:rPr>
              <w:t>Lp.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64ED0" w:rsidRPr="00B64ED0" w:rsidRDefault="00B64ED0" w:rsidP="00B64ED0">
            <w:pPr>
              <w:spacing w:after="0" w:line="240" w:lineRule="auto"/>
              <w:jc w:val="center"/>
              <w:rPr>
                <w:rFonts w:eastAsia="Times New Roman"/>
                <w:color w:val="000000"/>
                <w:lang w:val="pl-PL"/>
              </w:rPr>
            </w:pPr>
            <w:r w:rsidRPr="00B64ED0">
              <w:rPr>
                <w:rFonts w:eastAsia="Times New Roman"/>
                <w:color w:val="000000"/>
                <w:lang w:val="pl-PL"/>
              </w:rPr>
              <w:t>Przedmiot zamówienia</w:t>
            </w:r>
          </w:p>
        </w:tc>
        <w:tc>
          <w:tcPr>
            <w:tcW w:w="29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64ED0" w:rsidRPr="00B64ED0" w:rsidRDefault="00B64ED0" w:rsidP="00B64ED0">
            <w:pPr>
              <w:spacing w:after="0" w:line="240" w:lineRule="auto"/>
              <w:jc w:val="center"/>
              <w:rPr>
                <w:rFonts w:eastAsia="Times New Roman"/>
                <w:color w:val="000000"/>
                <w:lang w:val="pl-PL"/>
              </w:rPr>
            </w:pPr>
            <w:r w:rsidRPr="00B64ED0">
              <w:rPr>
                <w:rFonts w:eastAsia="Times New Roman"/>
                <w:color w:val="000000"/>
                <w:lang w:val="pl-PL"/>
              </w:rPr>
              <w:t>Wariant / Wzór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64ED0" w:rsidRPr="00B64ED0" w:rsidRDefault="00B64ED0" w:rsidP="00B64ED0">
            <w:pPr>
              <w:spacing w:after="0" w:line="240" w:lineRule="auto"/>
              <w:jc w:val="center"/>
              <w:rPr>
                <w:rFonts w:eastAsia="Times New Roman"/>
                <w:color w:val="000000"/>
                <w:lang w:val="pl-PL"/>
              </w:rPr>
            </w:pPr>
            <w:r w:rsidRPr="00B64ED0">
              <w:rPr>
                <w:rFonts w:eastAsia="Times New Roman"/>
                <w:color w:val="000000"/>
                <w:lang w:val="pl-PL"/>
              </w:rPr>
              <w:t>Ilość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64ED0" w:rsidRPr="00B64ED0" w:rsidRDefault="00B64ED0" w:rsidP="00B64ED0">
            <w:pPr>
              <w:spacing w:after="0" w:line="240" w:lineRule="auto"/>
              <w:jc w:val="center"/>
              <w:rPr>
                <w:rFonts w:eastAsia="Times New Roman"/>
                <w:color w:val="000000"/>
                <w:lang w:val="pl-PL"/>
              </w:rPr>
            </w:pPr>
            <w:r w:rsidRPr="00B64ED0">
              <w:rPr>
                <w:rFonts w:eastAsia="Times New Roman"/>
                <w:color w:val="000000"/>
                <w:lang w:val="pl-PL"/>
              </w:rPr>
              <w:t>Cena oferowana jednostkowa</w:t>
            </w:r>
          </w:p>
        </w:tc>
        <w:tc>
          <w:tcPr>
            <w:tcW w:w="18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64ED0" w:rsidRPr="00B64ED0" w:rsidRDefault="00B64ED0" w:rsidP="00B64ED0">
            <w:pPr>
              <w:spacing w:after="0" w:line="240" w:lineRule="auto"/>
              <w:jc w:val="center"/>
              <w:rPr>
                <w:rFonts w:eastAsia="Times New Roman"/>
                <w:color w:val="000000"/>
                <w:lang w:val="pl-PL"/>
              </w:rPr>
            </w:pPr>
            <w:r w:rsidRPr="00B64ED0">
              <w:rPr>
                <w:rFonts w:eastAsia="Times New Roman"/>
                <w:color w:val="000000"/>
                <w:lang w:val="pl-PL"/>
              </w:rPr>
              <w:t>razem</w:t>
            </w:r>
          </w:p>
        </w:tc>
      </w:tr>
      <w:tr w:rsidR="00B64ED0" w:rsidRPr="00B64ED0" w:rsidTr="00B64ED0">
        <w:trPr>
          <w:trHeight w:val="300"/>
        </w:trPr>
        <w:tc>
          <w:tcPr>
            <w:tcW w:w="40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4ED0" w:rsidRPr="00B64ED0" w:rsidRDefault="00B64ED0" w:rsidP="00B64ED0">
            <w:pPr>
              <w:spacing w:after="0" w:line="240" w:lineRule="auto"/>
              <w:jc w:val="center"/>
              <w:rPr>
                <w:rFonts w:eastAsia="Times New Roman"/>
                <w:color w:val="000000"/>
                <w:lang w:val="pl-PL"/>
              </w:rPr>
            </w:pPr>
            <w:r w:rsidRPr="00B64ED0">
              <w:rPr>
                <w:rFonts w:eastAsia="Times New Roman"/>
                <w:color w:val="000000"/>
                <w:lang w:val="pl-PL"/>
              </w:rPr>
              <w:t>1.</w:t>
            </w:r>
          </w:p>
        </w:tc>
        <w:tc>
          <w:tcPr>
            <w:tcW w:w="171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4ED0" w:rsidRPr="00B64ED0" w:rsidRDefault="00B64ED0" w:rsidP="00B64ED0">
            <w:pPr>
              <w:spacing w:after="0" w:line="240" w:lineRule="auto"/>
              <w:jc w:val="center"/>
              <w:rPr>
                <w:rFonts w:eastAsia="Times New Roman"/>
                <w:color w:val="000000"/>
                <w:lang w:val="pl-PL"/>
              </w:rPr>
            </w:pPr>
            <w:r w:rsidRPr="00B64ED0">
              <w:rPr>
                <w:rFonts w:eastAsia="Times New Roman"/>
                <w:color w:val="000000"/>
                <w:lang w:val="pl-PL"/>
              </w:rPr>
              <w:t>Kubki metalowe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4ED0" w:rsidRPr="00B64ED0" w:rsidRDefault="00B64ED0" w:rsidP="00B64ED0">
            <w:pPr>
              <w:spacing w:after="0" w:line="240" w:lineRule="auto"/>
              <w:rPr>
                <w:rFonts w:eastAsia="Times New Roman"/>
                <w:color w:val="000000"/>
                <w:lang w:val="pl-PL"/>
              </w:rPr>
            </w:pPr>
            <w:r w:rsidRPr="00B64ED0">
              <w:rPr>
                <w:rFonts w:eastAsia="Times New Roman"/>
                <w:color w:val="000000"/>
                <w:lang w:val="pl-PL"/>
              </w:rPr>
              <w:t xml:space="preserve"> Niedźwiedzie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64ED0" w:rsidRPr="00B64ED0" w:rsidRDefault="00B64ED0" w:rsidP="00B64ED0">
            <w:pPr>
              <w:spacing w:after="0" w:line="240" w:lineRule="auto"/>
              <w:jc w:val="right"/>
              <w:rPr>
                <w:rFonts w:eastAsia="Times New Roman"/>
                <w:color w:val="000000"/>
                <w:lang w:val="pl-PL"/>
              </w:rPr>
            </w:pPr>
            <w:r w:rsidRPr="00B64ED0">
              <w:rPr>
                <w:rFonts w:eastAsia="Times New Roman"/>
                <w:color w:val="000000"/>
                <w:lang w:val="pl-PL"/>
              </w:rPr>
              <w:t>200 szt.</w:t>
            </w: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4ED0" w:rsidRPr="00B64ED0" w:rsidRDefault="00B64ED0" w:rsidP="00B64ED0">
            <w:pPr>
              <w:spacing w:after="0" w:line="240" w:lineRule="auto"/>
              <w:rPr>
                <w:rFonts w:eastAsia="Times New Roman"/>
                <w:color w:val="000000"/>
                <w:lang w:val="pl-PL"/>
              </w:rPr>
            </w:pPr>
            <w:r w:rsidRPr="00B64ED0">
              <w:rPr>
                <w:rFonts w:eastAsia="Times New Roman"/>
                <w:color w:val="000000"/>
                <w:lang w:val="pl-PL"/>
              </w:rPr>
              <w:t> </w:t>
            </w:r>
          </w:p>
        </w:tc>
        <w:tc>
          <w:tcPr>
            <w:tcW w:w="18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64ED0" w:rsidRPr="00B64ED0" w:rsidRDefault="00B64ED0" w:rsidP="00B64ED0">
            <w:pPr>
              <w:spacing w:after="0" w:line="240" w:lineRule="auto"/>
              <w:jc w:val="right"/>
              <w:rPr>
                <w:rFonts w:eastAsia="Times New Roman"/>
                <w:color w:val="000000"/>
                <w:lang w:val="pl-PL"/>
              </w:rPr>
            </w:pPr>
          </w:p>
        </w:tc>
      </w:tr>
      <w:tr w:rsidR="00B64ED0" w:rsidRPr="00B64ED0" w:rsidTr="00B64ED0">
        <w:trPr>
          <w:trHeight w:val="300"/>
        </w:trPr>
        <w:tc>
          <w:tcPr>
            <w:tcW w:w="40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64ED0" w:rsidRPr="00B64ED0" w:rsidRDefault="00B64ED0" w:rsidP="00B64ED0">
            <w:pPr>
              <w:spacing w:after="0" w:line="240" w:lineRule="auto"/>
              <w:rPr>
                <w:rFonts w:eastAsia="Times New Roman"/>
                <w:color w:val="000000"/>
                <w:lang w:val="pl-PL"/>
              </w:rPr>
            </w:pPr>
          </w:p>
        </w:tc>
        <w:tc>
          <w:tcPr>
            <w:tcW w:w="171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64ED0" w:rsidRPr="00B64ED0" w:rsidRDefault="00B64ED0" w:rsidP="00B64ED0">
            <w:pPr>
              <w:spacing w:after="0" w:line="240" w:lineRule="auto"/>
              <w:rPr>
                <w:rFonts w:eastAsia="Times New Roman"/>
                <w:color w:val="000000"/>
                <w:lang w:val="pl-PL"/>
              </w:rPr>
            </w:pP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4ED0" w:rsidRPr="00B64ED0" w:rsidRDefault="00B64ED0" w:rsidP="00B64ED0">
            <w:pPr>
              <w:spacing w:after="0" w:line="240" w:lineRule="auto"/>
              <w:rPr>
                <w:rFonts w:eastAsia="Times New Roman"/>
                <w:color w:val="000000"/>
                <w:lang w:val="pl-PL"/>
              </w:rPr>
            </w:pPr>
            <w:r w:rsidRPr="00B64ED0">
              <w:rPr>
                <w:rFonts w:eastAsia="Times New Roman"/>
                <w:color w:val="000000"/>
                <w:lang w:val="pl-PL"/>
              </w:rPr>
              <w:t xml:space="preserve"> Lisy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64ED0" w:rsidRPr="00B64ED0" w:rsidRDefault="00B64ED0" w:rsidP="00B64ED0">
            <w:pPr>
              <w:spacing w:after="0" w:line="240" w:lineRule="auto"/>
              <w:jc w:val="right"/>
              <w:rPr>
                <w:rFonts w:eastAsia="Times New Roman"/>
                <w:color w:val="000000"/>
                <w:lang w:val="pl-PL"/>
              </w:rPr>
            </w:pPr>
            <w:r w:rsidRPr="00B64ED0">
              <w:rPr>
                <w:rFonts w:eastAsia="Times New Roman"/>
                <w:color w:val="000000"/>
                <w:lang w:val="pl-PL"/>
              </w:rPr>
              <w:t>100 szt.</w:t>
            </w: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4ED0" w:rsidRPr="00B64ED0" w:rsidRDefault="00B64ED0" w:rsidP="00B64ED0">
            <w:pPr>
              <w:spacing w:after="0" w:line="240" w:lineRule="auto"/>
              <w:rPr>
                <w:rFonts w:eastAsia="Times New Roman"/>
                <w:color w:val="000000"/>
                <w:lang w:val="pl-PL"/>
              </w:rPr>
            </w:pPr>
            <w:r w:rsidRPr="00B64ED0">
              <w:rPr>
                <w:rFonts w:eastAsia="Times New Roman"/>
                <w:color w:val="000000"/>
                <w:lang w:val="pl-PL"/>
              </w:rPr>
              <w:t> </w:t>
            </w:r>
          </w:p>
        </w:tc>
        <w:tc>
          <w:tcPr>
            <w:tcW w:w="18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64ED0" w:rsidRPr="00B64ED0" w:rsidRDefault="00B64ED0" w:rsidP="00B64ED0">
            <w:pPr>
              <w:spacing w:after="0" w:line="240" w:lineRule="auto"/>
              <w:jc w:val="right"/>
              <w:rPr>
                <w:rFonts w:eastAsia="Times New Roman"/>
                <w:color w:val="000000"/>
                <w:lang w:val="pl-PL"/>
              </w:rPr>
            </w:pPr>
          </w:p>
        </w:tc>
      </w:tr>
      <w:tr w:rsidR="00B64ED0" w:rsidRPr="00B64ED0" w:rsidTr="00B64ED0">
        <w:trPr>
          <w:trHeight w:val="300"/>
        </w:trPr>
        <w:tc>
          <w:tcPr>
            <w:tcW w:w="40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4ED0" w:rsidRPr="00B64ED0" w:rsidRDefault="00B64ED0" w:rsidP="00B64ED0">
            <w:pPr>
              <w:spacing w:after="0" w:line="240" w:lineRule="auto"/>
              <w:jc w:val="center"/>
              <w:rPr>
                <w:rFonts w:eastAsia="Times New Roman"/>
                <w:color w:val="000000"/>
                <w:lang w:val="pl-PL"/>
              </w:rPr>
            </w:pPr>
            <w:r w:rsidRPr="00B64ED0">
              <w:rPr>
                <w:rFonts w:eastAsia="Times New Roman"/>
                <w:color w:val="000000"/>
                <w:lang w:val="pl-PL"/>
              </w:rPr>
              <w:t>2.</w:t>
            </w:r>
          </w:p>
        </w:tc>
        <w:tc>
          <w:tcPr>
            <w:tcW w:w="171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4ED0" w:rsidRPr="00B64ED0" w:rsidRDefault="00B64ED0" w:rsidP="00B64ED0">
            <w:pPr>
              <w:spacing w:after="0" w:line="240" w:lineRule="auto"/>
              <w:jc w:val="center"/>
              <w:rPr>
                <w:rFonts w:eastAsia="Times New Roman"/>
                <w:color w:val="000000"/>
                <w:lang w:val="pl-PL"/>
              </w:rPr>
            </w:pPr>
            <w:r w:rsidRPr="00B64ED0">
              <w:rPr>
                <w:rFonts w:eastAsia="Times New Roman"/>
                <w:color w:val="000000"/>
                <w:lang w:val="pl-PL"/>
              </w:rPr>
              <w:t>Magnesy na lodówkę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4ED0" w:rsidRPr="00B64ED0" w:rsidRDefault="00B64ED0" w:rsidP="00B64ED0">
            <w:pPr>
              <w:spacing w:after="0" w:line="240" w:lineRule="auto"/>
              <w:rPr>
                <w:rFonts w:eastAsia="Times New Roman"/>
                <w:color w:val="000000"/>
                <w:lang w:val="pl-PL"/>
              </w:rPr>
            </w:pPr>
            <w:r w:rsidRPr="00B64ED0">
              <w:rPr>
                <w:rFonts w:eastAsia="Times New Roman"/>
                <w:color w:val="000000"/>
                <w:lang w:val="pl-PL"/>
              </w:rPr>
              <w:t xml:space="preserve"> Niedźwiedzie – Tatry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64ED0" w:rsidRPr="00B64ED0" w:rsidRDefault="00B64ED0" w:rsidP="00B64ED0">
            <w:pPr>
              <w:spacing w:after="0" w:line="240" w:lineRule="auto"/>
              <w:jc w:val="right"/>
              <w:rPr>
                <w:rFonts w:eastAsia="Times New Roman"/>
                <w:color w:val="000000"/>
                <w:lang w:val="pl-PL"/>
              </w:rPr>
            </w:pPr>
            <w:r w:rsidRPr="00B64ED0">
              <w:rPr>
                <w:rFonts w:eastAsia="Times New Roman"/>
                <w:color w:val="000000"/>
                <w:lang w:val="pl-PL"/>
              </w:rPr>
              <w:t>250 szt.</w:t>
            </w: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4ED0" w:rsidRPr="00B64ED0" w:rsidRDefault="00B64ED0" w:rsidP="00B64ED0">
            <w:pPr>
              <w:spacing w:after="0" w:line="240" w:lineRule="auto"/>
              <w:rPr>
                <w:rFonts w:eastAsia="Times New Roman"/>
                <w:color w:val="000000"/>
                <w:lang w:val="pl-PL"/>
              </w:rPr>
            </w:pPr>
            <w:r w:rsidRPr="00B64ED0">
              <w:rPr>
                <w:rFonts w:eastAsia="Times New Roman"/>
                <w:color w:val="000000"/>
                <w:lang w:val="pl-PL"/>
              </w:rPr>
              <w:t> </w:t>
            </w:r>
          </w:p>
        </w:tc>
        <w:tc>
          <w:tcPr>
            <w:tcW w:w="18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64ED0" w:rsidRPr="00B64ED0" w:rsidRDefault="00B64ED0" w:rsidP="00B64ED0">
            <w:pPr>
              <w:spacing w:after="0" w:line="240" w:lineRule="auto"/>
              <w:jc w:val="right"/>
              <w:rPr>
                <w:rFonts w:eastAsia="Times New Roman"/>
                <w:color w:val="000000"/>
                <w:lang w:val="pl-PL"/>
              </w:rPr>
            </w:pPr>
          </w:p>
        </w:tc>
      </w:tr>
      <w:tr w:rsidR="00B64ED0" w:rsidRPr="00B64ED0" w:rsidTr="00B64ED0">
        <w:trPr>
          <w:trHeight w:val="300"/>
        </w:trPr>
        <w:tc>
          <w:tcPr>
            <w:tcW w:w="40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64ED0" w:rsidRPr="00B64ED0" w:rsidRDefault="00B64ED0" w:rsidP="00B64ED0">
            <w:pPr>
              <w:spacing w:after="0" w:line="240" w:lineRule="auto"/>
              <w:rPr>
                <w:rFonts w:eastAsia="Times New Roman"/>
                <w:color w:val="000000"/>
                <w:lang w:val="pl-PL"/>
              </w:rPr>
            </w:pPr>
          </w:p>
        </w:tc>
        <w:tc>
          <w:tcPr>
            <w:tcW w:w="171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64ED0" w:rsidRPr="00B64ED0" w:rsidRDefault="00B64ED0" w:rsidP="00B64ED0">
            <w:pPr>
              <w:spacing w:after="0" w:line="240" w:lineRule="auto"/>
              <w:rPr>
                <w:rFonts w:eastAsia="Times New Roman"/>
                <w:color w:val="000000"/>
                <w:lang w:val="pl-PL"/>
              </w:rPr>
            </w:pP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4ED0" w:rsidRPr="00B64ED0" w:rsidRDefault="00B64ED0" w:rsidP="00B64ED0">
            <w:pPr>
              <w:spacing w:after="0" w:line="240" w:lineRule="auto"/>
              <w:rPr>
                <w:rFonts w:eastAsia="Times New Roman"/>
                <w:color w:val="000000"/>
                <w:lang w:val="pl-PL"/>
              </w:rPr>
            </w:pPr>
            <w:r w:rsidRPr="00B64ED0">
              <w:rPr>
                <w:rFonts w:eastAsia="Times New Roman"/>
                <w:color w:val="000000"/>
                <w:lang w:val="pl-PL"/>
              </w:rPr>
              <w:t xml:space="preserve"> Owce – Giewont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64ED0" w:rsidRPr="00B64ED0" w:rsidRDefault="00B64ED0" w:rsidP="00B64ED0">
            <w:pPr>
              <w:spacing w:after="0" w:line="240" w:lineRule="auto"/>
              <w:jc w:val="right"/>
              <w:rPr>
                <w:rFonts w:eastAsia="Times New Roman"/>
                <w:color w:val="000000"/>
                <w:lang w:val="pl-PL"/>
              </w:rPr>
            </w:pPr>
            <w:r w:rsidRPr="00B64ED0">
              <w:rPr>
                <w:rFonts w:eastAsia="Times New Roman"/>
                <w:color w:val="000000"/>
                <w:lang w:val="pl-PL"/>
              </w:rPr>
              <w:t>250 szt.</w:t>
            </w: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4ED0" w:rsidRPr="00B64ED0" w:rsidRDefault="00B64ED0" w:rsidP="00B64ED0">
            <w:pPr>
              <w:spacing w:after="0" w:line="240" w:lineRule="auto"/>
              <w:rPr>
                <w:rFonts w:eastAsia="Times New Roman"/>
                <w:color w:val="000000"/>
                <w:lang w:val="pl-PL"/>
              </w:rPr>
            </w:pPr>
            <w:r w:rsidRPr="00B64ED0">
              <w:rPr>
                <w:rFonts w:eastAsia="Times New Roman"/>
                <w:color w:val="000000"/>
                <w:lang w:val="pl-PL"/>
              </w:rPr>
              <w:t> </w:t>
            </w:r>
          </w:p>
        </w:tc>
        <w:tc>
          <w:tcPr>
            <w:tcW w:w="18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64ED0" w:rsidRPr="00B64ED0" w:rsidRDefault="00B64ED0" w:rsidP="00B64ED0">
            <w:pPr>
              <w:spacing w:after="0" w:line="240" w:lineRule="auto"/>
              <w:jc w:val="right"/>
              <w:rPr>
                <w:rFonts w:eastAsia="Times New Roman"/>
                <w:color w:val="000000"/>
                <w:lang w:val="pl-PL"/>
              </w:rPr>
            </w:pPr>
          </w:p>
        </w:tc>
      </w:tr>
      <w:tr w:rsidR="00B64ED0" w:rsidRPr="00B64ED0" w:rsidTr="00B64ED0">
        <w:trPr>
          <w:trHeight w:val="300"/>
        </w:trPr>
        <w:tc>
          <w:tcPr>
            <w:tcW w:w="40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64ED0" w:rsidRPr="00B64ED0" w:rsidRDefault="00B64ED0" w:rsidP="00B64ED0">
            <w:pPr>
              <w:spacing w:after="0" w:line="240" w:lineRule="auto"/>
              <w:rPr>
                <w:rFonts w:eastAsia="Times New Roman"/>
                <w:color w:val="000000"/>
                <w:lang w:val="pl-PL"/>
              </w:rPr>
            </w:pPr>
          </w:p>
        </w:tc>
        <w:tc>
          <w:tcPr>
            <w:tcW w:w="171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64ED0" w:rsidRPr="00B64ED0" w:rsidRDefault="00B64ED0" w:rsidP="00B64ED0">
            <w:pPr>
              <w:spacing w:after="0" w:line="240" w:lineRule="auto"/>
              <w:rPr>
                <w:rFonts w:eastAsia="Times New Roman"/>
                <w:color w:val="000000"/>
                <w:lang w:val="pl-PL"/>
              </w:rPr>
            </w:pP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4ED0" w:rsidRPr="00B64ED0" w:rsidRDefault="00B64ED0" w:rsidP="00B64ED0">
            <w:pPr>
              <w:spacing w:after="0" w:line="240" w:lineRule="auto"/>
              <w:rPr>
                <w:rFonts w:eastAsia="Times New Roman"/>
                <w:color w:val="000000"/>
                <w:lang w:val="pl-PL"/>
              </w:rPr>
            </w:pPr>
            <w:r w:rsidRPr="00B64ED0">
              <w:rPr>
                <w:rFonts w:eastAsia="Times New Roman"/>
                <w:color w:val="000000"/>
                <w:lang w:val="pl-PL"/>
              </w:rPr>
              <w:t xml:space="preserve"> Łania/Jeleń – Morskie Oko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64ED0" w:rsidRPr="00B64ED0" w:rsidRDefault="00B64ED0" w:rsidP="00B64ED0">
            <w:pPr>
              <w:spacing w:after="0" w:line="240" w:lineRule="auto"/>
              <w:jc w:val="right"/>
              <w:rPr>
                <w:rFonts w:eastAsia="Times New Roman"/>
                <w:color w:val="000000"/>
                <w:lang w:val="pl-PL"/>
              </w:rPr>
            </w:pPr>
            <w:r w:rsidRPr="00B64ED0">
              <w:rPr>
                <w:rFonts w:eastAsia="Times New Roman"/>
                <w:color w:val="000000"/>
                <w:lang w:val="pl-PL"/>
              </w:rPr>
              <w:t>250 szt.</w:t>
            </w: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4ED0" w:rsidRPr="00B64ED0" w:rsidRDefault="00B64ED0" w:rsidP="00B64ED0">
            <w:pPr>
              <w:spacing w:after="0" w:line="240" w:lineRule="auto"/>
              <w:rPr>
                <w:rFonts w:eastAsia="Times New Roman"/>
                <w:color w:val="000000"/>
                <w:lang w:val="pl-PL"/>
              </w:rPr>
            </w:pPr>
            <w:r w:rsidRPr="00B64ED0">
              <w:rPr>
                <w:rFonts w:eastAsia="Times New Roman"/>
                <w:color w:val="000000"/>
                <w:lang w:val="pl-PL"/>
              </w:rPr>
              <w:t> </w:t>
            </w:r>
          </w:p>
        </w:tc>
        <w:tc>
          <w:tcPr>
            <w:tcW w:w="18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64ED0" w:rsidRPr="00B64ED0" w:rsidRDefault="00B64ED0" w:rsidP="00B64ED0">
            <w:pPr>
              <w:spacing w:after="0" w:line="240" w:lineRule="auto"/>
              <w:jc w:val="right"/>
              <w:rPr>
                <w:rFonts w:eastAsia="Times New Roman"/>
                <w:color w:val="000000"/>
                <w:lang w:val="pl-PL"/>
              </w:rPr>
            </w:pPr>
          </w:p>
        </w:tc>
      </w:tr>
      <w:tr w:rsidR="00B64ED0" w:rsidRPr="00B64ED0" w:rsidTr="00B64ED0">
        <w:trPr>
          <w:trHeight w:val="300"/>
        </w:trPr>
        <w:tc>
          <w:tcPr>
            <w:tcW w:w="40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64ED0" w:rsidRPr="00B64ED0" w:rsidRDefault="00B64ED0" w:rsidP="00B64ED0">
            <w:pPr>
              <w:spacing w:after="0" w:line="240" w:lineRule="auto"/>
              <w:rPr>
                <w:rFonts w:eastAsia="Times New Roman"/>
                <w:color w:val="000000"/>
                <w:lang w:val="pl-PL"/>
              </w:rPr>
            </w:pPr>
          </w:p>
        </w:tc>
        <w:tc>
          <w:tcPr>
            <w:tcW w:w="171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64ED0" w:rsidRPr="00B64ED0" w:rsidRDefault="00B64ED0" w:rsidP="00B64ED0">
            <w:pPr>
              <w:spacing w:after="0" w:line="240" w:lineRule="auto"/>
              <w:rPr>
                <w:rFonts w:eastAsia="Times New Roman"/>
                <w:color w:val="000000"/>
                <w:lang w:val="pl-PL"/>
              </w:rPr>
            </w:pP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4ED0" w:rsidRPr="00B64ED0" w:rsidRDefault="00B64ED0" w:rsidP="00B64ED0">
            <w:pPr>
              <w:spacing w:after="0" w:line="240" w:lineRule="auto"/>
              <w:rPr>
                <w:rFonts w:eastAsia="Times New Roman"/>
                <w:color w:val="000000"/>
                <w:lang w:val="pl-PL"/>
              </w:rPr>
            </w:pPr>
            <w:r w:rsidRPr="00B64ED0">
              <w:rPr>
                <w:rFonts w:eastAsia="Times New Roman"/>
                <w:color w:val="000000"/>
                <w:lang w:val="pl-PL"/>
              </w:rPr>
              <w:t xml:space="preserve"> Łania/Jeleń – Tatry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64ED0" w:rsidRPr="00B64ED0" w:rsidRDefault="00B64ED0" w:rsidP="00B64ED0">
            <w:pPr>
              <w:spacing w:after="0" w:line="240" w:lineRule="auto"/>
              <w:jc w:val="right"/>
              <w:rPr>
                <w:rFonts w:eastAsia="Times New Roman"/>
                <w:color w:val="000000"/>
                <w:lang w:val="pl-PL"/>
              </w:rPr>
            </w:pPr>
            <w:r w:rsidRPr="00B64ED0">
              <w:rPr>
                <w:rFonts w:eastAsia="Times New Roman"/>
                <w:color w:val="000000"/>
                <w:lang w:val="pl-PL"/>
              </w:rPr>
              <w:t>250 szt.</w:t>
            </w: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4ED0" w:rsidRPr="00B64ED0" w:rsidRDefault="00B64ED0" w:rsidP="00B64ED0">
            <w:pPr>
              <w:spacing w:after="0" w:line="240" w:lineRule="auto"/>
              <w:rPr>
                <w:rFonts w:eastAsia="Times New Roman"/>
                <w:color w:val="000000"/>
                <w:lang w:val="pl-PL"/>
              </w:rPr>
            </w:pPr>
            <w:r w:rsidRPr="00B64ED0">
              <w:rPr>
                <w:rFonts w:eastAsia="Times New Roman"/>
                <w:color w:val="000000"/>
                <w:lang w:val="pl-PL"/>
              </w:rPr>
              <w:t> </w:t>
            </w:r>
          </w:p>
        </w:tc>
        <w:tc>
          <w:tcPr>
            <w:tcW w:w="18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64ED0" w:rsidRPr="00B64ED0" w:rsidRDefault="00B64ED0" w:rsidP="00B64ED0">
            <w:pPr>
              <w:spacing w:after="0" w:line="240" w:lineRule="auto"/>
              <w:jc w:val="right"/>
              <w:rPr>
                <w:rFonts w:eastAsia="Times New Roman"/>
                <w:color w:val="000000"/>
                <w:lang w:val="pl-PL"/>
              </w:rPr>
            </w:pPr>
          </w:p>
        </w:tc>
      </w:tr>
      <w:tr w:rsidR="00B64ED0" w:rsidRPr="00B64ED0" w:rsidTr="00B64ED0">
        <w:trPr>
          <w:trHeight w:val="300"/>
        </w:trPr>
        <w:tc>
          <w:tcPr>
            <w:tcW w:w="40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64ED0" w:rsidRPr="00B64ED0" w:rsidRDefault="00B64ED0" w:rsidP="00B64ED0">
            <w:pPr>
              <w:spacing w:after="0" w:line="240" w:lineRule="auto"/>
              <w:rPr>
                <w:rFonts w:eastAsia="Times New Roman"/>
                <w:color w:val="000000"/>
                <w:lang w:val="pl-PL"/>
              </w:rPr>
            </w:pPr>
          </w:p>
        </w:tc>
        <w:tc>
          <w:tcPr>
            <w:tcW w:w="171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64ED0" w:rsidRPr="00B64ED0" w:rsidRDefault="00B64ED0" w:rsidP="00B64ED0">
            <w:pPr>
              <w:spacing w:after="0" w:line="240" w:lineRule="auto"/>
              <w:rPr>
                <w:rFonts w:eastAsia="Times New Roman"/>
                <w:color w:val="000000"/>
                <w:lang w:val="pl-PL"/>
              </w:rPr>
            </w:pP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4ED0" w:rsidRPr="00B64ED0" w:rsidRDefault="00B64ED0" w:rsidP="00B64ED0">
            <w:pPr>
              <w:spacing w:after="0" w:line="240" w:lineRule="auto"/>
              <w:rPr>
                <w:rFonts w:eastAsia="Times New Roman"/>
                <w:color w:val="000000"/>
                <w:lang w:val="pl-PL"/>
              </w:rPr>
            </w:pPr>
            <w:r w:rsidRPr="00B64ED0">
              <w:rPr>
                <w:rFonts w:eastAsia="Times New Roman"/>
                <w:color w:val="000000"/>
                <w:lang w:val="pl-PL"/>
              </w:rPr>
              <w:t xml:space="preserve"> Bryczka – Zakopane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64ED0" w:rsidRPr="00B64ED0" w:rsidRDefault="00B64ED0" w:rsidP="00B64ED0">
            <w:pPr>
              <w:spacing w:after="0" w:line="240" w:lineRule="auto"/>
              <w:jc w:val="right"/>
              <w:rPr>
                <w:rFonts w:eastAsia="Times New Roman"/>
                <w:color w:val="000000"/>
                <w:lang w:val="pl-PL"/>
              </w:rPr>
            </w:pPr>
            <w:r w:rsidRPr="00B64ED0">
              <w:rPr>
                <w:rFonts w:eastAsia="Times New Roman"/>
                <w:color w:val="000000"/>
                <w:lang w:val="pl-PL"/>
              </w:rPr>
              <w:t>250 szt.</w:t>
            </w: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4ED0" w:rsidRPr="00B64ED0" w:rsidRDefault="00B64ED0" w:rsidP="00B64ED0">
            <w:pPr>
              <w:spacing w:after="0" w:line="240" w:lineRule="auto"/>
              <w:rPr>
                <w:rFonts w:eastAsia="Times New Roman"/>
                <w:color w:val="000000"/>
                <w:lang w:val="pl-PL"/>
              </w:rPr>
            </w:pPr>
            <w:r w:rsidRPr="00B64ED0">
              <w:rPr>
                <w:rFonts w:eastAsia="Times New Roman"/>
                <w:color w:val="000000"/>
                <w:lang w:val="pl-PL"/>
              </w:rPr>
              <w:t> </w:t>
            </w:r>
          </w:p>
        </w:tc>
        <w:tc>
          <w:tcPr>
            <w:tcW w:w="18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64ED0" w:rsidRPr="00B64ED0" w:rsidRDefault="00B64ED0" w:rsidP="00B64ED0">
            <w:pPr>
              <w:spacing w:after="0" w:line="240" w:lineRule="auto"/>
              <w:jc w:val="right"/>
              <w:rPr>
                <w:rFonts w:eastAsia="Times New Roman"/>
                <w:color w:val="000000"/>
                <w:lang w:val="pl-PL"/>
              </w:rPr>
            </w:pPr>
          </w:p>
        </w:tc>
      </w:tr>
      <w:tr w:rsidR="00B64ED0" w:rsidRPr="00B64ED0" w:rsidTr="00B64ED0">
        <w:trPr>
          <w:trHeight w:val="300"/>
        </w:trPr>
        <w:tc>
          <w:tcPr>
            <w:tcW w:w="40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64ED0" w:rsidRPr="00B64ED0" w:rsidRDefault="00B64ED0" w:rsidP="00B64ED0">
            <w:pPr>
              <w:spacing w:after="0" w:line="240" w:lineRule="auto"/>
              <w:rPr>
                <w:rFonts w:eastAsia="Times New Roman"/>
                <w:color w:val="000000"/>
                <w:lang w:val="pl-PL"/>
              </w:rPr>
            </w:pPr>
          </w:p>
        </w:tc>
        <w:tc>
          <w:tcPr>
            <w:tcW w:w="171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64ED0" w:rsidRPr="00B64ED0" w:rsidRDefault="00B64ED0" w:rsidP="00B64ED0">
            <w:pPr>
              <w:spacing w:after="0" w:line="240" w:lineRule="auto"/>
              <w:rPr>
                <w:rFonts w:eastAsia="Times New Roman"/>
                <w:color w:val="000000"/>
                <w:lang w:val="pl-PL"/>
              </w:rPr>
            </w:pP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4ED0" w:rsidRPr="00B64ED0" w:rsidRDefault="00B64ED0" w:rsidP="00B64ED0">
            <w:pPr>
              <w:spacing w:after="0" w:line="240" w:lineRule="auto"/>
              <w:rPr>
                <w:rFonts w:eastAsia="Times New Roman"/>
                <w:color w:val="000000"/>
                <w:lang w:val="pl-PL"/>
              </w:rPr>
            </w:pPr>
            <w:r w:rsidRPr="00B64ED0">
              <w:rPr>
                <w:rFonts w:eastAsia="Times New Roman"/>
                <w:color w:val="000000"/>
                <w:lang w:val="pl-PL"/>
              </w:rPr>
              <w:t xml:space="preserve"> Kolejka – Kasprowy Wierch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64ED0" w:rsidRPr="00B64ED0" w:rsidRDefault="00B64ED0" w:rsidP="00B64ED0">
            <w:pPr>
              <w:spacing w:after="0" w:line="240" w:lineRule="auto"/>
              <w:jc w:val="right"/>
              <w:rPr>
                <w:rFonts w:eastAsia="Times New Roman"/>
                <w:color w:val="000000"/>
                <w:lang w:val="pl-PL"/>
              </w:rPr>
            </w:pPr>
            <w:r w:rsidRPr="00B64ED0">
              <w:rPr>
                <w:rFonts w:eastAsia="Times New Roman"/>
                <w:color w:val="000000"/>
                <w:lang w:val="pl-PL"/>
              </w:rPr>
              <w:t>250 szt.</w:t>
            </w: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4ED0" w:rsidRPr="00B64ED0" w:rsidRDefault="00B64ED0" w:rsidP="00B64ED0">
            <w:pPr>
              <w:spacing w:after="0" w:line="240" w:lineRule="auto"/>
              <w:rPr>
                <w:rFonts w:eastAsia="Times New Roman"/>
                <w:color w:val="000000"/>
                <w:lang w:val="pl-PL"/>
              </w:rPr>
            </w:pPr>
            <w:r w:rsidRPr="00B64ED0">
              <w:rPr>
                <w:rFonts w:eastAsia="Times New Roman"/>
                <w:color w:val="000000"/>
                <w:lang w:val="pl-PL"/>
              </w:rPr>
              <w:t> </w:t>
            </w:r>
          </w:p>
        </w:tc>
        <w:tc>
          <w:tcPr>
            <w:tcW w:w="18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64ED0" w:rsidRPr="00B64ED0" w:rsidRDefault="00B64ED0" w:rsidP="00B64ED0">
            <w:pPr>
              <w:spacing w:after="0" w:line="240" w:lineRule="auto"/>
              <w:jc w:val="right"/>
              <w:rPr>
                <w:rFonts w:eastAsia="Times New Roman"/>
                <w:color w:val="000000"/>
                <w:lang w:val="pl-PL"/>
              </w:rPr>
            </w:pPr>
          </w:p>
        </w:tc>
      </w:tr>
      <w:tr w:rsidR="00B64ED0" w:rsidRPr="00B64ED0" w:rsidTr="00B64ED0">
        <w:trPr>
          <w:trHeight w:val="300"/>
        </w:trPr>
        <w:tc>
          <w:tcPr>
            <w:tcW w:w="40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64ED0" w:rsidRPr="00B64ED0" w:rsidRDefault="00B64ED0" w:rsidP="00B64ED0">
            <w:pPr>
              <w:spacing w:after="0" w:line="240" w:lineRule="auto"/>
              <w:rPr>
                <w:rFonts w:eastAsia="Times New Roman"/>
                <w:color w:val="000000"/>
                <w:lang w:val="pl-PL"/>
              </w:rPr>
            </w:pPr>
          </w:p>
        </w:tc>
        <w:tc>
          <w:tcPr>
            <w:tcW w:w="171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64ED0" w:rsidRPr="00B64ED0" w:rsidRDefault="00B64ED0" w:rsidP="00B64ED0">
            <w:pPr>
              <w:spacing w:after="0" w:line="240" w:lineRule="auto"/>
              <w:rPr>
                <w:rFonts w:eastAsia="Times New Roman"/>
                <w:color w:val="000000"/>
                <w:lang w:val="pl-PL"/>
              </w:rPr>
            </w:pP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4ED0" w:rsidRPr="00B64ED0" w:rsidRDefault="00B64ED0" w:rsidP="00B64ED0">
            <w:pPr>
              <w:spacing w:after="0" w:line="240" w:lineRule="auto"/>
              <w:rPr>
                <w:rFonts w:eastAsia="Times New Roman"/>
                <w:color w:val="000000"/>
                <w:lang w:val="pl-PL"/>
              </w:rPr>
            </w:pPr>
            <w:r w:rsidRPr="00B64ED0">
              <w:rPr>
                <w:rFonts w:eastAsia="Times New Roman"/>
                <w:color w:val="000000"/>
                <w:lang w:val="pl-PL"/>
              </w:rPr>
              <w:t xml:space="preserve"> Narciarze – Tatry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64ED0" w:rsidRPr="00B64ED0" w:rsidRDefault="00B64ED0" w:rsidP="00B64ED0">
            <w:pPr>
              <w:spacing w:after="0" w:line="240" w:lineRule="auto"/>
              <w:jc w:val="right"/>
              <w:rPr>
                <w:rFonts w:eastAsia="Times New Roman"/>
                <w:color w:val="000000"/>
                <w:lang w:val="pl-PL"/>
              </w:rPr>
            </w:pPr>
            <w:r w:rsidRPr="00B64ED0">
              <w:rPr>
                <w:rFonts w:eastAsia="Times New Roman"/>
                <w:color w:val="000000"/>
                <w:lang w:val="pl-PL"/>
              </w:rPr>
              <w:t>250 szt.</w:t>
            </w: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4ED0" w:rsidRPr="00B64ED0" w:rsidRDefault="00B64ED0" w:rsidP="00B64ED0">
            <w:pPr>
              <w:spacing w:after="0" w:line="240" w:lineRule="auto"/>
              <w:rPr>
                <w:rFonts w:eastAsia="Times New Roman"/>
                <w:color w:val="000000"/>
                <w:lang w:val="pl-PL"/>
              </w:rPr>
            </w:pPr>
            <w:r w:rsidRPr="00B64ED0">
              <w:rPr>
                <w:rFonts w:eastAsia="Times New Roman"/>
                <w:color w:val="000000"/>
                <w:lang w:val="pl-PL"/>
              </w:rPr>
              <w:t> </w:t>
            </w:r>
          </w:p>
        </w:tc>
        <w:tc>
          <w:tcPr>
            <w:tcW w:w="18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64ED0" w:rsidRPr="00B64ED0" w:rsidRDefault="00B64ED0" w:rsidP="00B64ED0">
            <w:pPr>
              <w:spacing w:after="0" w:line="240" w:lineRule="auto"/>
              <w:jc w:val="right"/>
              <w:rPr>
                <w:rFonts w:eastAsia="Times New Roman"/>
                <w:color w:val="000000"/>
                <w:lang w:val="pl-PL"/>
              </w:rPr>
            </w:pPr>
          </w:p>
        </w:tc>
      </w:tr>
      <w:tr w:rsidR="00B64ED0" w:rsidRPr="00B64ED0" w:rsidTr="00B64ED0">
        <w:trPr>
          <w:trHeight w:val="300"/>
        </w:trPr>
        <w:tc>
          <w:tcPr>
            <w:tcW w:w="40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64ED0" w:rsidRPr="00B64ED0" w:rsidRDefault="00B64ED0" w:rsidP="00B64ED0">
            <w:pPr>
              <w:spacing w:after="0" w:line="240" w:lineRule="auto"/>
              <w:rPr>
                <w:rFonts w:eastAsia="Times New Roman"/>
                <w:color w:val="000000"/>
                <w:lang w:val="pl-PL"/>
              </w:rPr>
            </w:pPr>
          </w:p>
        </w:tc>
        <w:tc>
          <w:tcPr>
            <w:tcW w:w="171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64ED0" w:rsidRPr="00B64ED0" w:rsidRDefault="00B64ED0" w:rsidP="00B64ED0">
            <w:pPr>
              <w:spacing w:after="0" w:line="240" w:lineRule="auto"/>
              <w:rPr>
                <w:rFonts w:eastAsia="Times New Roman"/>
                <w:color w:val="000000"/>
                <w:lang w:val="pl-PL"/>
              </w:rPr>
            </w:pP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4ED0" w:rsidRPr="00B64ED0" w:rsidRDefault="00B64ED0" w:rsidP="00B64ED0">
            <w:pPr>
              <w:spacing w:after="0" w:line="240" w:lineRule="auto"/>
              <w:rPr>
                <w:rFonts w:eastAsia="Times New Roman"/>
                <w:color w:val="000000"/>
                <w:lang w:val="pl-PL"/>
              </w:rPr>
            </w:pPr>
            <w:r w:rsidRPr="00B64ED0">
              <w:rPr>
                <w:rFonts w:eastAsia="Times New Roman"/>
                <w:color w:val="000000"/>
                <w:lang w:val="pl-PL"/>
              </w:rPr>
              <w:t xml:space="preserve"> Sanie – Zakopane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64ED0" w:rsidRPr="00B64ED0" w:rsidRDefault="00B64ED0" w:rsidP="00B64ED0">
            <w:pPr>
              <w:spacing w:after="0" w:line="240" w:lineRule="auto"/>
              <w:jc w:val="right"/>
              <w:rPr>
                <w:rFonts w:eastAsia="Times New Roman"/>
                <w:color w:val="000000"/>
                <w:lang w:val="pl-PL"/>
              </w:rPr>
            </w:pPr>
            <w:r w:rsidRPr="00B64ED0">
              <w:rPr>
                <w:rFonts w:eastAsia="Times New Roman"/>
                <w:color w:val="000000"/>
                <w:lang w:val="pl-PL"/>
              </w:rPr>
              <w:t>250 szt.</w:t>
            </w: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4ED0" w:rsidRPr="00B64ED0" w:rsidRDefault="00B64ED0" w:rsidP="00B64ED0">
            <w:pPr>
              <w:spacing w:after="0" w:line="240" w:lineRule="auto"/>
              <w:rPr>
                <w:rFonts w:eastAsia="Times New Roman"/>
                <w:color w:val="000000"/>
                <w:lang w:val="pl-PL"/>
              </w:rPr>
            </w:pPr>
            <w:r w:rsidRPr="00B64ED0">
              <w:rPr>
                <w:rFonts w:eastAsia="Times New Roman"/>
                <w:color w:val="000000"/>
                <w:lang w:val="pl-PL"/>
              </w:rPr>
              <w:t> </w:t>
            </w:r>
          </w:p>
        </w:tc>
        <w:tc>
          <w:tcPr>
            <w:tcW w:w="18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64ED0" w:rsidRPr="00B64ED0" w:rsidRDefault="00B64ED0" w:rsidP="00B64ED0">
            <w:pPr>
              <w:spacing w:after="0" w:line="240" w:lineRule="auto"/>
              <w:jc w:val="right"/>
              <w:rPr>
                <w:rFonts w:eastAsia="Times New Roman"/>
                <w:color w:val="000000"/>
                <w:lang w:val="pl-PL"/>
              </w:rPr>
            </w:pPr>
          </w:p>
        </w:tc>
      </w:tr>
      <w:tr w:rsidR="00B64ED0" w:rsidRPr="00B64ED0" w:rsidTr="00B64ED0">
        <w:trPr>
          <w:trHeight w:val="300"/>
        </w:trPr>
        <w:tc>
          <w:tcPr>
            <w:tcW w:w="40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64ED0" w:rsidRPr="00B64ED0" w:rsidRDefault="00B64ED0" w:rsidP="00B64ED0">
            <w:pPr>
              <w:spacing w:after="0" w:line="240" w:lineRule="auto"/>
              <w:rPr>
                <w:rFonts w:eastAsia="Times New Roman"/>
                <w:color w:val="000000"/>
                <w:lang w:val="pl-PL"/>
              </w:rPr>
            </w:pPr>
          </w:p>
        </w:tc>
        <w:tc>
          <w:tcPr>
            <w:tcW w:w="171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64ED0" w:rsidRPr="00B64ED0" w:rsidRDefault="00B64ED0" w:rsidP="00B64ED0">
            <w:pPr>
              <w:spacing w:after="0" w:line="240" w:lineRule="auto"/>
              <w:rPr>
                <w:rFonts w:eastAsia="Times New Roman"/>
                <w:color w:val="000000"/>
                <w:lang w:val="pl-PL"/>
              </w:rPr>
            </w:pP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4ED0" w:rsidRPr="00B64ED0" w:rsidRDefault="00B64ED0" w:rsidP="00B64ED0">
            <w:pPr>
              <w:spacing w:after="0" w:line="240" w:lineRule="auto"/>
              <w:rPr>
                <w:rFonts w:eastAsia="Times New Roman"/>
                <w:color w:val="000000"/>
                <w:lang w:val="pl-PL"/>
              </w:rPr>
            </w:pPr>
            <w:r w:rsidRPr="00B64ED0">
              <w:rPr>
                <w:rFonts w:eastAsia="Times New Roman"/>
                <w:color w:val="000000"/>
                <w:lang w:val="pl-PL"/>
              </w:rPr>
              <w:t xml:space="preserve"> Niedźwiedzie w gawrze – Tatry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64ED0" w:rsidRPr="00B64ED0" w:rsidRDefault="00B64ED0" w:rsidP="00B64ED0">
            <w:pPr>
              <w:spacing w:after="0" w:line="240" w:lineRule="auto"/>
              <w:jc w:val="right"/>
              <w:rPr>
                <w:rFonts w:eastAsia="Times New Roman"/>
                <w:color w:val="000000"/>
                <w:lang w:val="pl-PL"/>
              </w:rPr>
            </w:pPr>
            <w:r w:rsidRPr="00B64ED0">
              <w:rPr>
                <w:rFonts w:eastAsia="Times New Roman"/>
                <w:color w:val="000000"/>
                <w:lang w:val="pl-PL"/>
              </w:rPr>
              <w:t>250 szt.</w:t>
            </w: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4ED0" w:rsidRPr="00B64ED0" w:rsidRDefault="00B64ED0" w:rsidP="00B64ED0">
            <w:pPr>
              <w:spacing w:after="0" w:line="240" w:lineRule="auto"/>
              <w:rPr>
                <w:rFonts w:eastAsia="Times New Roman"/>
                <w:color w:val="000000"/>
                <w:lang w:val="pl-PL"/>
              </w:rPr>
            </w:pPr>
            <w:r w:rsidRPr="00B64ED0">
              <w:rPr>
                <w:rFonts w:eastAsia="Times New Roman"/>
                <w:color w:val="000000"/>
                <w:lang w:val="pl-PL"/>
              </w:rPr>
              <w:t> </w:t>
            </w:r>
          </w:p>
        </w:tc>
        <w:tc>
          <w:tcPr>
            <w:tcW w:w="18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64ED0" w:rsidRPr="00B64ED0" w:rsidRDefault="00B64ED0" w:rsidP="00B64ED0">
            <w:pPr>
              <w:spacing w:after="0" w:line="240" w:lineRule="auto"/>
              <w:jc w:val="right"/>
              <w:rPr>
                <w:rFonts w:eastAsia="Times New Roman"/>
                <w:color w:val="000000"/>
                <w:lang w:val="pl-PL"/>
              </w:rPr>
            </w:pPr>
          </w:p>
        </w:tc>
      </w:tr>
      <w:tr w:rsidR="00B64ED0" w:rsidRPr="00B64ED0" w:rsidTr="00B64ED0">
        <w:trPr>
          <w:trHeight w:val="300"/>
        </w:trPr>
        <w:tc>
          <w:tcPr>
            <w:tcW w:w="40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4ED0" w:rsidRPr="00B64ED0" w:rsidRDefault="00B64ED0" w:rsidP="00B64ED0">
            <w:pPr>
              <w:spacing w:after="0" w:line="240" w:lineRule="auto"/>
              <w:jc w:val="center"/>
              <w:rPr>
                <w:rFonts w:eastAsia="Times New Roman"/>
                <w:color w:val="000000"/>
                <w:lang w:val="pl-PL"/>
              </w:rPr>
            </w:pPr>
            <w:r w:rsidRPr="00B64ED0">
              <w:rPr>
                <w:rFonts w:eastAsia="Times New Roman"/>
                <w:color w:val="000000"/>
                <w:lang w:val="pl-PL"/>
              </w:rPr>
              <w:t>3.</w:t>
            </w:r>
          </w:p>
        </w:tc>
        <w:tc>
          <w:tcPr>
            <w:tcW w:w="171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4ED0" w:rsidRPr="00B64ED0" w:rsidRDefault="00B64ED0" w:rsidP="00B64ED0">
            <w:pPr>
              <w:spacing w:after="0" w:line="240" w:lineRule="auto"/>
              <w:jc w:val="center"/>
              <w:rPr>
                <w:rFonts w:eastAsia="Times New Roman"/>
                <w:color w:val="000000"/>
                <w:lang w:val="pl-PL"/>
              </w:rPr>
            </w:pPr>
            <w:r w:rsidRPr="00B64ED0">
              <w:rPr>
                <w:rFonts w:eastAsia="Times New Roman"/>
                <w:color w:val="000000"/>
                <w:lang w:val="pl-PL"/>
              </w:rPr>
              <w:t>Obrazki na ścianę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4ED0" w:rsidRPr="00B64ED0" w:rsidRDefault="00B64ED0" w:rsidP="00B64ED0">
            <w:pPr>
              <w:spacing w:after="0" w:line="240" w:lineRule="auto"/>
              <w:rPr>
                <w:rFonts w:eastAsia="Times New Roman"/>
                <w:color w:val="000000"/>
                <w:lang w:val="pl-PL"/>
              </w:rPr>
            </w:pPr>
            <w:r w:rsidRPr="00B64ED0">
              <w:rPr>
                <w:rFonts w:eastAsia="Times New Roman"/>
                <w:color w:val="000000"/>
                <w:lang w:val="pl-PL"/>
              </w:rPr>
              <w:t xml:space="preserve"> Niedźwiedzie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64ED0" w:rsidRPr="00B64ED0" w:rsidRDefault="00B64ED0" w:rsidP="00B64ED0">
            <w:pPr>
              <w:spacing w:after="0" w:line="240" w:lineRule="auto"/>
              <w:jc w:val="right"/>
              <w:rPr>
                <w:rFonts w:eastAsia="Times New Roman"/>
                <w:color w:val="000000"/>
                <w:lang w:val="pl-PL"/>
              </w:rPr>
            </w:pPr>
            <w:r w:rsidRPr="00B64ED0">
              <w:rPr>
                <w:rFonts w:eastAsia="Times New Roman"/>
                <w:color w:val="000000"/>
                <w:lang w:val="pl-PL"/>
              </w:rPr>
              <w:t>40 szt.</w:t>
            </w: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4ED0" w:rsidRPr="00B64ED0" w:rsidRDefault="00B64ED0" w:rsidP="00B64ED0">
            <w:pPr>
              <w:spacing w:after="0" w:line="240" w:lineRule="auto"/>
              <w:rPr>
                <w:rFonts w:eastAsia="Times New Roman"/>
                <w:color w:val="000000"/>
                <w:lang w:val="pl-PL"/>
              </w:rPr>
            </w:pPr>
            <w:r w:rsidRPr="00B64ED0">
              <w:rPr>
                <w:rFonts w:eastAsia="Times New Roman"/>
                <w:color w:val="000000"/>
                <w:lang w:val="pl-PL"/>
              </w:rPr>
              <w:t> </w:t>
            </w:r>
          </w:p>
        </w:tc>
        <w:tc>
          <w:tcPr>
            <w:tcW w:w="18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64ED0" w:rsidRPr="00B64ED0" w:rsidRDefault="00B64ED0" w:rsidP="00B64ED0">
            <w:pPr>
              <w:spacing w:after="0" w:line="240" w:lineRule="auto"/>
              <w:jc w:val="right"/>
              <w:rPr>
                <w:rFonts w:eastAsia="Times New Roman"/>
                <w:color w:val="000000"/>
                <w:lang w:val="pl-PL"/>
              </w:rPr>
            </w:pPr>
          </w:p>
        </w:tc>
      </w:tr>
      <w:tr w:rsidR="00B64ED0" w:rsidRPr="00B64ED0" w:rsidTr="00B64ED0">
        <w:trPr>
          <w:trHeight w:val="300"/>
        </w:trPr>
        <w:tc>
          <w:tcPr>
            <w:tcW w:w="40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64ED0" w:rsidRPr="00B64ED0" w:rsidRDefault="00B64ED0" w:rsidP="00B64ED0">
            <w:pPr>
              <w:spacing w:after="0" w:line="240" w:lineRule="auto"/>
              <w:rPr>
                <w:rFonts w:eastAsia="Times New Roman"/>
                <w:color w:val="000000"/>
                <w:lang w:val="pl-PL"/>
              </w:rPr>
            </w:pPr>
          </w:p>
        </w:tc>
        <w:tc>
          <w:tcPr>
            <w:tcW w:w="171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64ED0" w:rsidRPr="00B64ED0" w:rsidRDefault="00B64ED0" w:rsidP="00B64ED0">
            <w:pPr>
              <w:spacing w:after="0" w:line="240" w:lineRule="auto"/>
              <w:rPr>
                <w:rFonts w:eastAsia="Times New Roman"/>
                <w:color w:val="000000"/>
                <w:lang w:val="pl-PL"/>
              </w:rPr>
            </w:pP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4ED0" w:rsidRPr="00B64ED0" w:rsidRDefault="00B64ED0" w:rsidP="00B64ED0">
            <w:pPr>
              <w:spacing w:after="0" w:line="240" w:lineRule="auto"/>
              <w:rPr>
                <w:rFonts w:eastAsia="Times New Roman"/>
                <w:color w:val="000000"/>
                <w:lang w:val="pl-PL"/>
              </w:rPr>
            </w:pPr>
            <w:r w:rsidRPr="00B64ED0">
              <w:rPr>
                <w:rFonts w:eastAsia="Times New Roman"/>
                <w:color w:val="000000"/>
                <w:lang w:val="pl-PL"/>
              </w:rPr>
              <w:t xml:space="preserve"> Owce – Giewont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64ED0" w:rsidRPr="00B64ED0" w:rsidRDefault="00B64ED0" w:rsidP="00B64ED0">
            <w:pPr>
              <w:spacing w:after="0" w:line="240" w:lineRule="auto"/>
              <w:jc w:val="right"/>
              <w:rPr>
                <w:rFonts w:eastAsia="Times New Roman"/>
                <w:color w:val="000000"/>
                <w:lang w:val="pl-PL"/>
              </w:rPr>
            </w:pPr>
            <w:r w:rsidRPr="00B64ED0">
              <w:rPr>
                <w:rFonts w:eastAsia="Times New Roman"/>
                <w:color w:val="000000"/>
                <w:lang w:val="pl-PL"/>
              </w:rPr>
              <w:t>40 szt.</w:t>
            </w: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4ED0" w:rsidRPr="00B64ED0" w:rsidRDefault="00B64ED0" w:rsidP="00B64ED0">
            <w:pPr>
              <w:spacing w:after="0" w:line="240" w:lineRule="auto"/>
              <w:rPr>
                <w:rFonts w:eastAsia="Times New Roman"/>
                <w:color w:val="000000"/>
                <w:lang w:val="pl-PL"/>
              </w:rPr>
            </w:pPr>
            <w:r w:rsidRPr="00B64ED0">
              <w:rPr>
                <w:rFonts w:eastAsia="Times New Roman"/>
                <w:color w:val="000000"/>
                <w:lang w:val="pl-PL"/>
              </w:rPr>
              <w:t> </w:t>
            </w:r>
          </w:p>
        </w:tc>
        <w:tc>
          <w:tcPr>
            <w:tcW w:w="18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64ED0" w:rsidRPr="00B64ED0" w:rsidRDefault="00B64ED0" w:rsidP="00B64ED0">
            <w:pPr>
              <w:spacing w:after="0" w:line="240" w:lineRule="auto"/>
              <w:jc w:val="right"/>
              <w:rPr>
                <w:rFonts w:eastAsia="Times New Roman"/>
                <w:color w:val="000000"/>
                <w:lang w:val="pl-PL"/>
              </w:rPr>
            </w:pPr>
          </w:p>
        </w:tc>
      </w:tr>
      <w:tr w:rsidR="00B64ED0" w:rsidRPr="00B64ED0" w:rsidTr="00B64ED0">
        <w:trPr>
          <w:trHeight w:val="300"/>
        </w:trPr>
        <w:tc>
          <w:tcPr>
            <w:tcW w:w="40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64ED0" w:rsidRPr="00B64ED0" w:rsidRDefault="00B64ED0" w:rsidP="00B64ED0">
            <w:pPr>
              <w:spacing w:after="0" w:line="240" w:lineRule="auto"/>
              <w:rPr>
                <w:rFonts w:eastAsia="Times New Roman"/>
                <w:color w:val="000000"/>
                <w:lang w:val="pl-PL"/>
              </w:rPr>
            </w:pPr>
          </w:p>
        </w:tc>
        <w:tc>
          <w:tcPr>
            <w:tcW w:w="171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64ED0" w:rsidRPr="00B64ED0" w:rsidRDefault="00B64ED0" w:rsidP="00B64ED0">
            <w:pPr>
              <w:spacing w:after="0" w:line="240" w:lineRule="auto"/>
              <w:rPr>
                <w:rFonts w:eastAsia="Times New Roman"/>
                <w:color w:val="000000"/>
                <w:lang w:val="pl-PL"/>
              </w:rPr>
            </w:pP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4ED0" w:rsidRPr="00B64ED0" w:rsidRDefault="00B64ED0" w:rsidP="00B64ED0">
            <w:pPr>
              <w:spacing w:after="0" w:line="240" w:lineRule="auto"/>
              <w:rPr>
                <w:rFonts w:eastAsia="Times New Roman"/>
                <w:color w:val="000000"/>
                <w:lang w:val="pl-PL"/>
              </w:rPr>
            </w:pPr>
            <w:r w:rsidRPr="00B64ED0">
              <w:rPr>
                <w:rFonts w:eastAsia="Times New Roman"/>
                <w:color w:val="000000"/>
                <w:lang w:val="pl-PL"/>
              </w:rPr>
              <w:t xml:space="preserve"> Łania/Jeleń – Morskie Oko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64ED0" w:rsidRPr="00B64ED0" w:rsidRDefault="00B64ED0" w:rsidP="00B64ED0">
            <w:pPr>
              <w:spacing w:after="0" w:line="240" w:lineRule="auto"/>
              <w:jc w:val="right"/>
              <w:rPr>
                <w:rFonts w:eastAsia="Times New Roman"/>
                <w:color w:val="000000"/>
                <w:lang w:val="pl-PL"/>
              </w:rPr>
            </w:pPr>
            <w:r w:rsidRPr="00B64ED0">
              <w:rPr>
                <w:rFonts w:eastAsia="Times New Roman"/>
                <w:color w:val="000000"/>
                <w:lang w:val="pl-PL"/>
              </w:rPr>
              <w:t>40 szt.</w:t>
            </w: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4ED0" w:rsidRPr="00B64ED0" w:rsidRDefault="00B64ED0" w:rsidP="00B64ED0">
            <w:pPr>
              <w:spacing w:after="0" w:line="240" w:lineRule="auto"/>
              <w:rPr>
                <w:rFonts w:eastAsia="Times New Roman"/>
                <w:color w:val="000000"/>
                <w:lang w:val="pl-PL"/>
              </w:rPr>
            </w:pPr>
            <w:r w:rsidRPr="00B64ED0">
              <w:rPr>
                <w:rFonts w:eastAsia="Times New Roman"/>
                <w:color w:val="000000"/>
                <w:lang w:val="pl-PL"/>
              </w:rPr>
              <w:t> </w:t>
            </w:r>
          </w:p>
        </w:tc>
        <w:tc>
          <w:tcPr>
            <w:tcW w:w="18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64ED0" w:rsidRPr="00B64ED0" w:rsidRDefault="00B64ED0" w:rsidP="00B64ED0">
            <w:pPr>
              <w:spacing w:after="0" w:line="240" w:lineRule="auto"/>
              <w:jc w:val="right"/>
              <w:rPr>
                <w:rFonts w:eastAsia="Times New Roman"/>
                <w:color w:val="000000"/>
                <w:lang w:val="pl-PL"/>
              </w:rPr>
            </w:pPr>
          </w:p>
        </w:tc>
      </w:tr>
      <w:tr w:rsidR="00B64ED0" w:rsidRPr="00B64ED0" w:rsidTr="00B64ED0">
        <w:trPr>
          <w:trHeight w:val="300"/>
        </w:trPr>
        <w:tc>
          <w:tcPr>
            <w:tcW w:w="40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64ED0" w:rsidRPr="00B64ED0" w:rsidRDefault="00B64ED0" w:rsidP="00B64ED0">
            <w:pPr>
              <w:spacing w:after="0" w:line="240" w:lineRule="auto"/>
              <w:rPr>
                <w:rFonts w:eastAsia="Times New Roman"/>
                <w:color w:val="000000"/>
                <w:lang w:val="pl-PL"/>
              </w:rPr>
            </w:pPr>
          </w:p>
        </w:tc>
        <w:tc>
          <w:tcPr>
            <w:tcW w:w="171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64ED0" w:rsidRPr="00B64ED0" w:rsidRDefault="00B64ED0" w:rsidP="00B64ED0">
            <w:pPr>
              <w:spacing w:after="0" w:line="240" w:lineRule="auto"/>
              <w:rPr>
                <w:rFonts w:eastAsia="Times New Roman"/>
                <w:color w:val="000000"/>
                <w:lang w:val="pl-PL"/>
              </w:rPr>
            </w:pP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4ED0" w:rsidRPr="00B64ED0" w:rsidRDefault="00B64ED0" w:rsidP="00B64ED0">
            <w:pPr>
              <w:spacing w:after="0" w:line="240" w:lineRule="auto"/>
              <w:rPr>
                <w:rFonts w:eastAsia="Times New Roman"/>
                <w:color w:val="000000"/>
                <w:lang w:val="pl-PL"/>
              </w:rPr>
            </w:pPr>
            <w:r w:rsidRPr="00B64ED0">
              <w:rPr>
                <w:rFonts w:eastAsia="Times New Roman"/>
                <w:color w:val="000000"/>
                <w:lang w:val="pl-PL"/>
              </w:rPr>
              <w:t xml:space="preserve"> Łania/Jeleń – Tatry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64ED0" w:rsidRPr="00B64ED0" w:rsidRDefault="00B64ED0" w:rsidP="00B64ED0">
            <w:pPr>
              <w:spacing w:after="0" w:line="240" w:lineRule="auto"/>
              <w:jc w:val="right"/>
              <w:rPr>
                <w:rFonts w:eastAsia="Times New Roman"/>
                <w:color w:val="000000"/>
                <w:lang w:val="pl-PL"/>
              </w:rPr>
            </w:pPr>
            <w:r w:rsidRPr="00B64ED0">
              <w:rPr>
                <w:rFonts w:eastAsia="Times New Roman"/>
                <w:color w:val="000000"/>
                <w:lang w:val="pl-PL"/>
              </w:rPr>
              <w:t>40 szt.</w:t>
            </w: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4ED0" w:rsidRPr="00B64ED0" w:rsidRDefault="00B64ED0" w:rsidP="00B64ED0">
            <w:pPr>
              <w:spacing w:after="0" w:line="240" w:lineRule="auto"/>
              <w:rPr>
                <w:rFonts w:eastAsia="Times New Roman"/>
                <w:color w:val="000000"/>
                <w:lang w:val="pl-PL"/>
              </w:rPr>
            </w:pPr>
            <w:r w:rsidRPr="00B64ED0">
              <w:rPr>
                <w:rFonts w:eastAsia="Times New Roman"/>
                <w:color w:val="000000"/>
                <w:lang w:val="pl-PL"/>
              </w:rPr>
              <w:t> </w:t>
            </w:r>
          </w:p>
        </w:tc>
        <w:tc>
          <w:tcPr>
            <w:tcW w:w="18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64ED0" w:rsidRPr="00B64ED0" w:rsidRDefault="00B64ED0" w:rsidP="00B64ED0">
            <w:pPr>
              <w:spacing w:after="0" w:line="240" w:lineRule="auto"/>
              <w:jc w:val="right"/>
              <w:rPr>
                <w:rFonts w:eastAsia="Times New Roman"/>
                <w:color w:val="000000"/>
                <w:lang w:val="pl-PL"/>
              </w:rPr>
            </w:pPr>
          </w:p>
        </w:tc>
      </w:tr>
      <w:tr w:rsidR="00B64ED0" w:rsidRPr="00B64ED0" w:rsidTr="00B64ED0">
        <w:trPr>
          <w:trHeight w:val="300"/>
        </w:trPr>
        <w:tc>
          <w:tcPr>
            <w:tcW w:w="40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64ED0" w:rsidRPr="00B64ED0" w:rsidRDefault="00B64ED0" w:rsidP="00B64ED0">
            <w:pPr>
              <w:spacing w:after="0" w:line="240" w:lineRule="auto"/>
              <w:rPr>
                <w:rFonts w:eastAsia="Times New Roman"/>
                <w:color w:val="000000"/>
                <w:lang w:val="pl-PL"/>
              </w:rPr>
            </w:pPr>
          </w:p>
        </w:tc>
        <w:tc>
          <w:tcPr>
            <w:tcW w:w="171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64ED0" w:rsidRPr="00B64ED0" w:rsidRDefault="00B64ED0" w:rsidP="00B64ED0">
            <w:pPr>
              <w:spacing w:after="0" w:line="240" w:lineRule="auto"/>
              <w:rPr>
                <w:rFonts w:eastAsia="Times New Roman"/>
                <w:color w:val="000000"/>
                <w:lang w:val="pl-PL"/>
              </w:rPr>
            </w:pP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4ED0" w:rsidRPr="00B64ED0" w:rsidRDefault="00B64ED0" w:rsidP="00B64ED0">
            <w:pPr>
              <w:spacing w:after="0" w:line="240" w:lineRule="auto"/>
              <w:rPr>
                <w:rFonts w:eastAsia="Times New Roman"/>
                <w:color w:val="000000"/>
                <w:lang w:val="pl-PL"/>
              </w:rPr>
            </w:pPr>
            <w:r w:rsidRPr="00B64ED0">
              <w:rPr>
                <w:rFonts w:eastAsia="Times New Roman"/>
                <w:color w:val="000000"/>
                <w:lang w:val="pl-PL"/>
              </w:rPr>
              <w:t xml:space="preserve"> Bryczka – Zakopane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64ED0" w:rsidRPr="00B64ED0" w:rsidRDefault="00B64ED0" w:rsidP="00B64ED0">
            <w:pPr>
              <w:spacing w:after="0" w:line="240" w:lineRule="auto"/>
              <w:jc w:val="right"/>
              <w:rPr>
                <w:rFonts w:eastAsia="Times New Roman"/>
                <w:color w:val="000000"/>
                <w:lang w:val="pl-PL"/>
              </w:rPr>
            </w:pPr>
            <w:r w:rsidRPr="00B64ED0">
              <w:rPr>
                <w:rFonts w:eastAsia="Times New Roman"/>
                <w:color w:val="000000"/>
                <w:lang w:val="pl-PL"/>
              </w:rPr>
              <w:t>40 szt.</w:t>
            </w: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4ED0" w:rsidRPr="00B64ED0" w:rsidRDefault="00B64ED0" w:rsidP="00B64ED0">
            <w:pPr>
              <w:spacing w:after="0" w:line="240" w:lineRule="auto"/>
              <w:rPr>
                <w:rFonts w:eastAsia="Times New Roman"/>
                <w:color w:val="000000"/>
                <w:lang w:val="pl-PL"/>
              </w:rPr>
            </w:pPr>
            <w:r w:rsidRPr="00B64ED0">
              <w:rPr>
                <w:rFonts w:eastAsia="Times New Roman"/>
                <w:color w:val="000000"/>
                <w:lang w:val="pl-PL"/>
              </w:rPr>
              <w:t> </w:t>
            </w:r>
          </w:p>
        </w:tc>
        <w:tc>
          <w:tcPr>
            <w:tcW w:w="18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64ED0" w:rsidRPr="00B64ED0" w:rsidRDefault="00B64ED0" w:rsidP="00B64ED0">
            <w:pPr>
              <w:spacing w:after="0" w:line="240" w:lineRule="auto"/>
              <w:jc w:val="right"/>
              <w:rPr>
                <w:rFonts w:eastAsia="Times New Roman"/>
                <w:color w:val="000000"/>
                <w:lang w:val="pl-PL"/>
              </w:rPr>
            </w:pPr>
          </w:p>
        </w:tc>
      </w:tr>
      <w:tr w:rsidR="00B64ED0" w:rsidRPr="00B64ED0" w:rsidTr="00B64ED0">
        <w:trPr>
          <w:trHeight w:val="300"/>
        </w:trPr>
        <w:tc>
          <w:tcPr>
            <w:tcW w:w="40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64ED0" w:rsidRPr="00B64ED0" w:rsidRDefault="00B64ED0" w:rsidP="00B64ED0">
            <w:pPr>
              <w:spacing w:after="0" w:line="240" w:lineRule="auto"/>
              <w:rPr>
                <w:rFonts w:eastAsia="Times New Roman"/>
                <w:color w:val="000000"/>
                <w:lang w:val="pl-PL"/>
              </w:rPr>
            </w:pPr>
          </w:p>
        </w:tc>
        <w:tc>
          <w:tcPr>
            <w:tcW w:w="171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64ED0" w:rsidRPr="00B64ED0" w:rsidRDefault="00B64ED0" w:rsidP="00B64ED0">
            <w:pPr>
              <w:spacing w:after="0" w:line="240" w:lineRule="auto"/>
              <w:rPr>
                <w:rFonts w:eastAsia="Times New Roman"/>
                <w:color w:val="000000"/>
                <w:lang w:val="pl-PL"/>
              </w:rPr>
            </w:pP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4ED0" w:rsidRPr="00B64ED0" w:rsidRDefault="00B64ED0" w:rsidP="00B64ED0">
            <w:pPr>
              <w:spacing w:after="0" w:line="240" w:lineRule="auto"/>
              <w:rPr>
                <w:rFonts w:eastAsia="Times New Roman"/>
                <w:color w:val="000000"/>
                <w:lang w:val="pl-PL"/>
              </w:rPr>
            </w:pPr>
            <w:r w:rsidRPr="00B64ED0">
              <w:rPr>
                <w:rFonts w:eastAsia="Times New Roman"/>
                <w:color w:val="000000"/>
                <w:lang w:val="pl-PL"/>
              </w:rPr>
              <w:t xml:space="preserve"> Kolejka – Kasprowy Wierch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64ED0" w:rsidRPr="00B64ED0" w:rsidRDefault="00B64ED0" w:rsidP="00B64ED0">
            <w:pPr>
              <w:spacing w:after="0" w:line="240" w:lineRule="auto"/>
              <w:jc w:val="right"/>
              <w:rPr>
                <w:rFonts w:eastAsia="Times New Roman"/>
                <w:color w:val="000000"/>
                <w:lang w:val="pl-PL"/>
              </w:rPr>
            </w:pPr>
            <w:r w:rsidRPr="00B64ED0">
              <w:rPr>
                <w:rFonts w:eastAsia="Times New Roman"/>
                <w:color w:val="000000"/>
                <w:lang w:val="pl-PL"/>
              </w:rPr>
              <w:t>40 szt.</w:t>
            </w: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4ED0" w:rsidRPr="00B64ED0" w:rsidRDefault="00B64ED0" w:rsidP="00B64ED0">
            <w:pPr>
              <w:spacing w:after="0" w:line="240" w:lineRule="auto"/>
              <w:rPr>
                <w:rFonts w:eastAsia="Times New Roman"/>
                <w:color w:val="000000"/>
                <w:lang w:val="pl-PL"/>
              </w:rPr>
            </w:pPr>
            <w:r w:rsidRPr="00B64ED0">
              <w:rPr>
                <w:rFonts w:eastAsia="Times New Roman"/>
                <w:color w:val="000000"/>
                <w:lang w:val="pl-PL"/>
              </w:rPr>
              <w:t> </w:t>
            </w:r>
          </w:p>
        </w:tc>
        <w:tc>
          <w:tcPr>
            <w:tcW w:w="18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64ED0" w:rsidRPr="00B64ED0" w:rsidRDefault="00B64ED0" w:rsidP="00B64ED0">
            <w:pPr>
              <w:spacing w:after="0" w:line="240" w:lineRule="auto"/>
              <w:jc w:val="right"/>
              <w:rPr>
                <w:rFonts w:eastAsia="Times New Roman"/>
                <w:color w:val="000000"/>
                <w:lang w:val="pl-PL"/>
              </w:rPr>
            </w:pPr>
          </w:p>
        </w:tc>
      </w:tr>
      <w:tr w:rsidR="00B64ED0" w:rsidRPr="00B64ED0" w:rsidTr="00B64ED0">
        <w:trPr>
          <w:trHeight w:val="300"/>
        </w:trPr>
        <w:tc>
          <w:tcPr>
            <w:tcW w:w="40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64ED0" w:rsidRPr="00B64ED0" w:rsidRDefault="00B64ED0" w:rsidP="00B64ED0">
            <w:pPr>
              <w:spacing w:after="0" w:line="240" w:lineRule="auto"/>
              <w:rPr>
                <w:rFonts w:eastAsia="Times New Roman"/>
                <w:color w:val="000000"/>
                <w:lang w:val="pl-PL"/>
              </w:rPr>
            </w:pPr>
          </w:p>
        </w:tc>
        <w:tc>
          <w:tcPr>
            <w:tcW w:w="171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64ED0" w:rsidRPr="00B64ED0" w:rsidRDefault="00B64ED0" w:rsidP="00B64ED0">
            <w:pPr>
              <w:spacing w:after="0" w:line="240" w:lineRule="auto"/>
              <w:rPr>
                <w:rFonts w:eastAsia="Times New Roman"/>
                <w:color w:val="000000"/>
                <w:lang w:val="pl-PL"/>
              </w:rPr>
            </w:pP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4ED0" w:rsidRPr="00B64ED0" w:rsidRDefault="00B64ED0" w:rsidP="00B64ED0">
            <w:pPr>
              <w:spacing w:after="0" w:line="240" w:lineRule="auto"/>
              <w:rPr>
                <w:rFonts w:eastAsia="Times New Roman"/>
                <w:color w:val="000000"/>
                <w:lang w:val="pl-PL"/>
              </w:rPr>
            </w:pPr>
            <w:r w:rsidRPr="00B64ED0">
              <w:rPr>
                <w:rFonts w:eastAsia="Times New Roman"/>
                <w:color w:val="000000"/>
                <w:lang w:val="pl-PL"/>
              </w:rPr>
              <w:t xml:space="preserve"> Narciarze – Tatry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64ED0" w:rsidRPr="00B64ED0" w:rsidRDefault="00B64ED0" w:rsidP="00B64ED0">
            <w:pPr>
              <w:spacing w:after="0" w:line="240" w:lineRule="auto"/>
              <w:jc w:val="right"/>
              <w:rPr>
                <w:rFonts w:eastAsia="Times New Roman"/>
                <w:color w:val="000000"/>
                <w:lang w:val="pl-PL"/>
              </w:rPr>
            </w:pPr>
            <w:r w:rsidRPr="00B64ED0">
              <w:rPr>
                <w:rFonts w:eastAsia="Times New Roman"/>
                <w:color w:val="000000"/>
                <w:lang w:val="pl-PL"/>
              </w:rPr>
              <w:t>40 szt.</w:t>
            </w: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4ED0" w:rsidRPr="00B64ED0" w:rsidRDefault="00B64ED0" w:rsidP="00B64ED0">
            <w:pPr>
              <w:spacing w:after="0" w:line="240" w:lineRule="auto"/>
              <w:rPr>
                <w:rFonts w:eastAsia="Times New Roman"/>
                <w:color w:val="000000"/>
                <w:lang w:val="pl-PL"/>
              </w:rPr>
            </w:pPr>
            <w:r w:rsidRPr="00B64ED0">
              <w:rPr>
                <w:rFonts w:eastAsia="Times New Roman"/>
                <w:color w:val="000000"/>
                <w:lang w:val="pl-PL"/>
              </w:rPr>
              <w:t> </w:t>
            </w:r>
          </w:p>
        </w:tc>
        <w:tc>
          <w:tcPr>
            <w:tcW w:w="18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64ED0" w:rsidRPr="00B64ED0" w:rsidRDefault="00B64ED0" w:rsidP="00B64ED0">
            <w:pPr>
              <w:spacing w:after="0" w:line="240" w:lineRule="auto"/>
              <w:jc w:val="right"/>
              <w:rPr>
                <w:rFonts w:eastAsia="Times New Roman"/>
                <w:color w:val="000000"/>
                <w:lang w:val="pl-PL"/>
              </w:rPr>
            </w:pPr>
          </w:p>
        </w:tc>
      </w:tr>
      <w:tr w:rsidR="00B64ED0" w:rsidRPr="00B64ED0" w:rsidTr="00B64ED0">
        <w:trPr>
          <w:trHeight w:val="300"/>
        </w:trPr>
        <w:tc>
          <w:tcPr>
            <w:tcW w:w="40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64ED0" w:rsidRPr="00B64ED0" w:rsidRDefault="00B64ED0" w:rsidP="00B64ED0">
            <w:pPr>
              <w:spacing w:after="0" w:line="240" w:lineRule="auto"/>
              <w:rPr>
                <w:rFonts w:eastAsia="Times New Roman"/>
                <w:color w:val="000000"/>
                <w:lang w:val="pl-PL"/>
              </w:rPr>
            </w:pPr>
          </w:p>
        </w:tc>
        <w:tc>
          <w:tcPr>
            <w:tcW w:w="171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64ED0" w:rsidRPr="00B64ED0" w:rsidRDefault="00B64ED0" w:rsidP="00B64ED0">
            <w:pPr>
              <w:spacing w:after="0" w:line="240" w:lineRule="auto"/>
              <w:rPr>
                <w:rFonts w:eastAsia="Times New Roman"/>
                <w:color w:val="000000"/>
                <w:lang w:val="pl-PL"/>
              </w:rPr>
            </w:pP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4ED0" w:rsidRPr="00B64ED0" w:rsidRDefault="00B64ED0" w:rsidP="00B64ED0">
            <w:pPr>
              <w:spacing w:after="0" w:line="240" w:lineRule="auto"/>
              <w:rPr>
                <w:rFonts w:eastAsia="Times New Roman"/>
                <w:color w:val="000000"/>
                <w:lang w:val="pl-PL"/>
              </w:rPr>
            </w:pPr>
            <w:r w:rsidRPr="00B64ED0">
              <w:rPr>
                <w:rFonts w:eastAsia="Times New Roman"/>
                <w:color w:val="000000"/>
                <w:lang w:val="pl-PL"/>
              </w:rPr>
              <w:t xml:space="preserve"> Niedźwiedzie w gawrze – Tatry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64ED0" w:rsidRPr="00B64ED0" w:rsidRDefault="00B64ED0" w:rsidP="00B64ED0">
            <w:pPr>
              <w:spacing w:after="0" w:line="240" w:lineRule="auto"/>
              <w:jc w:val="right"/>
              <w:rPr>
                <w:rFonts w:eastAsia="Times New Roman"/>
                <w:color w:val="000000"/>
                <w:lang w:val="pl-PL"/>
              </w:rPr>
            </w:pPr>
            <w:r w:rsidRPr="00B64ED0">
              <w:rPr>
                <w:rFonts w:eastAsia="Times New Roman"/>
                <w:color w:val="000000"/>
                <w:lang w:val="pl-PL"/>
              </w:rPr>
              <w:t>40 szt.</w:t>
            </w: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4ED0" w:rsidRPr="00B64ED0" w:rsidRDefault="00B64ED0" w:rsidP="00B64ED0">
            <w:pPr>
              <w:spacing w:after="0" w:line="240" w:lineRule="auto"/>
              <w:rPr>
                <w:rFonts w:eastAsia="Times New Roman"/>
                <w:color w:val="000000"/>
                <w:lang w:val="pl-PL"/>
              </w:rPr>
            </w:pPr>
            <w:r w:rsidRPr="00B64ED0">
              <w:rPr>
                <w:rFonts w:eastAsia="Times New Roman"/>
                <w:color w:val="000000"/>
                <w:lang w:val="pl-PL"/>
              </w:rPr>
              <w:t> </w:t>
            </w:r>
          </w:p>
        </w:tc>
        <w:tc>
          <w:tcPr>
            <w:tcW w:w="18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64ED0" w:rsidRPr="00B64ED0" w:rsidRDefault="00B64ED0" w:rsidP="00B64ED0">
            <w:pPr>
              <w:spacing w:after="0" w:line="240" w:lineRule="auto"/>
              <w:jc w:val="right"/>
              <w:rPr>
                <w:rFonts w:eastAsia="Times New Roman"/>
                <w:color w:val="000000"/>
                <w:lang w:val="pl-PL"/>
              </w:rPr>
            </w:pPr>
          </w:p>
        </w:tc>
      </w:tr>
      <w:tr w:rsidR="00B64ED0" w:rsidRPr="00B64ED0" w:rsidTr="00B64ED0">
        <w:trPr>
          <w:trHeight w:val="300"/>
        </w:trPr>
        <w:tc>
          <w:tcPr>
            <w:tcW w:w="40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4ED0" w:rsidRPr="00B64ED0" w:rsidRDefault="00B64ED0" w:rsidP="00B64ED0">
            <w:pPr>
              <w:spacing w:after="0" w:line="240" w:lineRule="auto"/>
              <w:jc w:val="center"/>
              <w:rPr>
                <w:rFonts w:eastAsia="Times New Roman"/>
                <w:color w:val="000000"/>
                <w:lang w:val="pl-PL"/>
              </w:rPr>
            </w:pPr>
            <w:r w:rsidRPr="00B64ED0">
              <w:rPr>
                <w:rFonts w:eastAsia="Times New Roman"/>
                <w:color w:val="000000"/>
                <w:lang w:val="pl-PL"/>
              </w:rPr>
              <w:t>4.</w:t>
            </w:r>
          </w:p>
        </w:tc>
        <w:tc>
          <w:tcPr>
            <w:tcW w:w="171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4ED0" w:rsidRPr="00B64ED0" w:rsidRDefault="00B64ED0" w:rsidP="00B64ED0">
            <w:pPr>
              <w:spacing w:after="0" w:line="240" w:lineRule="auto"/>
              <w:jc w:val="center"/>
              <w:rPr>
                <w:rFonts w:eastAsia="Times New Roman"/>
                <w:color w:val="000000"/>
                <w:lang w:val="pl-PL"/>
              </w:rPr>
            </w:pPr>
            <w:r w:rsidRPr="00B64ED0">
              <w:rPr>
                <w:rFonts w:eastAsia="Times New Roman"/>
                <w:color w:val="000000"/>
                <w:lang w:val="pl-PL"/>
              </w:rPr>
              <w:t>Skarpetki bawełniane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4ED0" w:rsidRPr="00B64ED0" w:rsidRDefault="00B64ED0" w:rsidP="00B64ED0">
            <w:pPr>
              <w:spacing w:after="0" w:line="240" w:lineRule="auto"/>
              <w:rPr>
                <w:rFonts w:eastAsia="Times New Roman"/>
                <w:color w:val="000000"/>
                <w:lang w:val="pl-PL"/>
              </w:rPr>
            </w:pPr>
            <w:r w:rsidRPr="00B64ED0">
              <w:rPr>
                <w:rFonts w:eastAsia="Times New Roman"/>
                <w:color w:val="000000"/>
                <w:lang w:val="pl-PL"/>
              </w:rPr>
              <w:t xml:space="preserve"> Niedźwiedzie (</w:t>
            </w:r>
            <w:proofErr w:type="spellStart"/>
            <w:r w:rsidRPr="00B64ED0">
              <w:rPr>
                <w:rFonts w:eastAsia="Times New Roman"/>
                <w:color w:val="000000"/>
                <w:lang w:val="pl-PL"/>
              </w:rPr>
              <w:t>Rozm</w:t>
            </w:r>
            <w:proofErr w:type="spellEnd"/>
            <w:r w:rsidRPr="00B64ED0">
              <w:rPr>
                <w:rFonts w:eastAsia="Times New Roman"/>
                <w:color w:val="000000"/>
                <w:lang w:val="pl-PL"/>
              </w:rPr>
              <w:t>. 35-40)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64ED0" w:rsidRPr="00B64ED0" w:rsidRDefault="00B64ED0" w:rsidP="00B64ED0">
            <w:pPr>
              <w:spacing w:after="0" w:line="240" w:lineRule="auto"/>
              <w:jc w:val="right"/>
              <w:rPr>
                <w:rFonts w:eastAsia="Times New Roman"/>
                <w:color w:val="000000"/>
                <w:lang w:val="pl-PL"/>
              </w:rPr>
            </w:pPr>
            <w:r w:rsidRPr="00B64ED0">
              <w:rPr>
                <w:rFonts w:eastAsia="Times New Roman"/>
                <w:color w:val="000000"/>
                <w:lang w:val="pl-PL"/>
              </w:rPr>
              <w:t>200 szt.</w:t>
            </w: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4ED0" w:rsidRPr="00B64ED0" w:rsidRDefault="00B64ED0" w:rsidP="00B64ED0">
            <w:pPr>
              <w:spacing w:after="0" w:line="240" w:lineRule="auto"/>
              <w:rPr>
                <w:rFonts w:eastAsia="Times New Roman"/>
                <w:color w:val="000000"/>
                <w:lang w:val="pl-PL"/>
              </w:rPr>
            </w:pPr>
            <w:r w:rsidRPr="00B64ED0">
              <w:rPr>
                <w:rFonts w:eastAsia="Times New Roman"/>
                <w:color w:val="000000"/>
                <w:lang w:val="pl-PL"/>
              </w:rPr>
              <w:t> </w:t>
            </w:r>
          </w:p>
        </w:tc>
        <w:tc>
          <w:tcPr>
            <w:tcW w:w="18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64ED0" w:rsidRPr="00B64ED0" w:rsidRDefault="00B64ED0" w:rsidP="00B64ED0">
            <w:pPr>
              <w:spacing w:after="0" w:line="240" w:lineRule="auto"/>
              <w:jc w:val="right"/>
              <w:rPr>
                <w:rFonts w:eastAsia="Times New Roman"/>
                <w:color w:val="000000"/>
                <w:lang w:val="pl-PL"/>
              </w:rPr>
            </w:pPr>
          </w:p>
        </w:tc>
      </w:tr>
      <w:tr w:rsidR="00B64ED0" w:rsidRPr="00B64ED0" w:rsidTr="00B64ED0">
        <w:trPr>
          <w:trHeight w:val="300"/>
        </w:trPr>
        <w:tc>
          <w:tcPr>
            <w:tcW w:w="40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64ED0" w:rsidRPr="00B64ED0" w:rsidRDefault="00B64ED0" w:rsidP="00B64ED0">
            <w:pPr>
              <w:spacing w:after="0" w:line="240" w:lineRule="auto"/>
              <w:rPr>
                <w:rFonts w:eastAsia="Times New Roman"/>
                <w:color w:val="000000"/>
                <w:lang w:val="pl-PL"/>
              </w:rPr>
            </w:pPr>
          </w:p>
        </w:tc>
        <w:tc>
          <w:tcPr>
            <w:tcW w:w="171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64ED0" w:rsidRPr="00B64ED0" w:rsidRDefault="00B64ED0" w:rsidP="00B64ED0">
            <w:pPr>
              <w:spacing w:after="0" w:line="240" w:lineRule="auto"/>
              <w:rPr>
                <w:rFonts w:eastAsia="Times New Roman"/>
                <w:color w:val="000000"/>
                <w:lang w:val="pl-PL"/>
              </w:rPr>
            </w:pP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4ED0" w:rsidRPr="00B64ED0" w:rsidRDefault="00B64ED0" w:rsidP="00B64ED0">
            <w:pPr>
              <w:spacing w:after="0" w:line="240" w:lineRule="auto"/>
              <w:rPr>
                <w:rFonts w:eastAsia="Times New Roman"/>
                <w:color w:val="000000"/>
                <w:lang w:val="pl-PL"/>
              </w:rPr>
            </w:pPr>
            <w:r w:rsidRPr="00B64ED0">
              <w:rPr>
                <w:rFonts w:eastAsia="Times New Roman"/>
                <w:color w:val="000000"/>
                <w:lang w:val="pl-PL"/>
              </w:rPr>
              <w:t xml:space="preserve"> Niedźwiedzie (</w:t>
            </w:r>
            <w:proofErr w:type="spellStart"/>
            <w:r w:rsidRPr="00B64ED0">
              <w:rPr>
                <w:rFonts w:eastAsia="Times New Roman"/>
                <w:color w:val="000000"/>
                <w:lang w:val="pl-PL"/>
              </w:rPr>
              <w:t>Rozm</w:t>
            </w:r>
            <w:proofErr w:type="spellEnd"/>
            <w:r w:rsidRPr="00B64ED0">
              <w:rPr>
                <w:rFonts w:eastAsia="Times New Roman"/>
                <w:color w:val="000000"/>
                <w:lang w:val="pl-PL"/>
              </w:rPr>
              <w:t>. 41-46)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64ED0" w:rsidRPr="00B64ED0" w:rsidRDefault="00B64ED0" w:rsidP="00B64ED0">
            <w:pPr>
              <w:spacing w:after="0" w:line="240" w:lineRule="auto"/>
              <w:jc w:val="right"/>
              <w:rPr>
                <w:rFonts w:eastAsia="Times New Roman"/>
                <w:color w:val="000000"/>
                <w:lang w:val="pl-PL"/>
              </w:rPr>
            </w:pPr>
            <w:r w:rsidRPr="00B64ED0">
              <w:rPr>
                <w:rFonts w:eastAsia="Times New Roman"/>
                <w:color w:val="000000"/>
                <w:lang w:val="pl-PL"/>
              </w:rPr>
              <w:t>200 szt.</w:t>
            </w: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4ED0" w:rsidRPr="00B64ED0" w:rsidRDefault="00B64ED0" w:rsidP="00B64ED0">
            <w:pPr>
              <w:spacing w:after="0" w:line="240" w:lineRule="auto"/>
              <w:rPr>
                <w:rFonts w:eastAsia="Times New Roman"/>
                <w:color w:val="000000"/>
                <w:lang w:val="pl-PL"/>
              </w:rPr>
            </w:pPr>
            <w:r w:rsidRPr="00B64ED0">
              <w:rPr>
                <w:rFonts w:eastAsia="Times New Roman"/>
                <w:color w:val="000000"/>
                <w:lang w:val="pl-PL"/>
              </w:rPr>
              <w:t> </w:t>
            </w:r>
          </w:p>
        </w:tc>
        <w:tc>
          <w:tcPr>
            <w:tcW w:w="18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64ED0" w:rsidRPr="00B64ED0" w:rsidRDefault="00B64ED0" w:rsidP="00B64ED0">
            <w:pPr>
              <w:spacing w:after="0" w:line="240" w:lineRule="auto"/>
              <w:jc w:val="right"/>
              <w:rPr>
                <w:rFonts w:eastAsia="Times New Roman"/>
                <w:color w:val="000000"/>
                <w:lang w:val="pl-PL"/>
              </w:rPr>
            </w:pPr>
          </w:p>
        </w:tc>
      </w:tr>
      <w:tr w:rsidR="00B64ED0" w:rsidRPr="00B64ED0" w:rsidTr="00B64ED0">
        <w:trPr>
          <w:trHeight w:val="300"/>
        </w:trPr>
        <w:tc>
          <w:tcPr>
            <w:tcW w:w="40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64ED0" w:rsidRPr="00B64ED0" w:rsidRDefault="00B64ED0" w:rsidP="00B64ED0">
            <w:pPr>
              <w:spacing w:after="0" w:line="240" w:lineRule="auto"/>
              <w:rPr>
                <w:rFonts w:eastAsia="Times New Roman"/>
                <w:color w:val="000000"/>
                <w:lang w:val="pl-PL"/>
              </w:rPr>
            </w:pPr>
          </w:p>
        </w:tc>
        <w:tc>
          <w:tcPr>
            <w:tcW w:w="171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64ED0" w:rsidRPr="00B64ED0" w:rsidRDefault="00B64ED0" w:rsidP="00B64ED0">
            <w:pPr>
              <w:spacing w:after="0" w:line="240" w:lineRule="auto"/>
              <w:rPr>
                <w:rFonts w:eastAsia="Times New Roman"/>
                <w:color w:val="000000"/>
                <w:lang w:val="pl-PL"/>
              </w:rPr>
            </w:pP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4ED0" w:rsidRPr="00B64ED0" w:rsidRDefault="00B64ED0" w:rsidP="00B64ED0">
            <w:pPr>
              <w:spacing w:after="0" w:line="240" w:lineRule="auto"/>
              <w:rPr>
                <w:rFonts w:eastAsia="Times New Roman"/>
                <w:color w:val="000000"/>
                <w:lang w:val="pl-PL"/>
              </w:rPr>
            </w:pPr>
            <w:r w:rsidRPr="00B64ED0">
              <w:rPr>
                <w:rFonts w:eastAsia="Times New Roman"/>
                <w:color w:val="000000"/>
                <w:lang w:val="pl-PL"/>
              </w:rPr>
              <w:t xml:space="preserve"> Jelenie (</w:t>
            </w:r>
            <w:proofErr w:type="spellStart"/>
            <w:r w:rsidRPr="00B64ED0">
              <w:rPr>
                <w:rFonts w:eastAsia="Times New Roman"/>
                <w:color w:val="000000"/>
                <w:lang w:val="pl-PL"/>
              </w:rPr>
              <w:t>Rozm</w:t>
            </w:r>
            <w:proofErr w:type="spellEnd"/>
            <w:r w:rsidRPr="00B64ED0">
              <w:rPr>
                <w:rFonts w:eastAsia="Times New Roman"/>
                <w:color w:val="000000"/>
                <w:lang w:val="pl-PL"/>
              </w:rPr>
              <w:t>. 35-40)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64ED0" w:rsidRPr="00B64ED0" w:rsidRDefault="00B64ED0" w:rsidP="00B64ED0">
            <w:pPr>
              <w:spacing w:after="0" w:line="240" w:lineRule="auto"/>
              <w:jc w:val="right"/>
              <w:rPr>
                <w:rFonts w:eastAsia="Times New Roman"/>
                <w:color w:val="000000"/>
                <w:lang w:val="pl-PL"/>
              </w:rPr>
            </w:pPr>
            <w:r w:rsidRPr="00B64ED0">
              <w:rPr>
                <w:rFonts w:eastAsia="Times New Roman"/>
                <w:color w:val="000000"/>
                <w:lang w:val="pl-PL"/>
              </w:rPr>
              <w:t>200 szt.</w:t>
            </w: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4ED0" w:rsidRPr="00B64ED0" w:rsidRDefault="00B64ED0" w:rsidP="00B64ED0">
            <w:pPr>
              <w:spacing w:after="0" w:line="240" w:lineRule="auto"/>
              <w:rPr>
                <w:rFonts w:eastAsia="Times New Roman"/>
                <w:color w:val="000000"/>
                <w:lang w:val="pl-PL"/>
              </w:rPr>
            </w:pPr>
            <w:r w:rsidRPr="00B64ED0">
              <w:rPr>
                <w:rFonts w:eastAsia="Times New Roman"/>
                <w:color w:val="000000"/>
                <w:lang w:val="pl-PL"/>
              </w:rPr>
              <w:t> </w:t>
            </w:r>
          </w:p>
        </w:tc>
        <w:tc>
          <w:tcPr>
            <w:tcW w:w="18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64ED0" w:rsidRPr="00B64ED0" w:rsidRDefault="00B64ED0" w:rsidP="00B64ED0">
            <w:pPr>
              <w:spacing w:after="0" w:line="240" w:lineRule="auto"/>
              <w:jc w:val="right"/>
              <w:rPr>
                <w:rFonts w:eastAsia="Times New Roman"/>
                <w:color w:val="000000"/>
                <w:lang w:val="pl-PL"/>
              </w:rPr>
            </w:pPr>
          </w:p>
        </w:tc>
      </w:tr>
      <w:tr w:rsidR="00B64ED0" w:rsidRPr="00B64ED0" w:rsidTr="00B64ED0">
        <w:trPr>
          <w:trHeight w:val="300"/>
        </w:trPr>
        <w:tc>
          <w:tcPr>
            <w:tcW w:w="40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64ED0" w:rsidRPr="00B64ED0" w:rsidRDefault="00B64ED0" w:rsidP="00B64ED0">
            <w:pPr>
              <w:spacing w:after="0" w:line="240" w:lineRule="auto"/>
              <w:rPr>
                <w:rFonts w:eastAsia="Times New Roman"/>
                <w:color w:val="000000"/>
                <w:lang w:val="pl-PL"/>
              </w:rPr>
            </w:pPr>
          </w:p>
        </w:tc>
        <w:tc>
          <w:tcPr>
            <w:tcW w:w="171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64ED0" w:rsidRPr="00B64ED0" w:rsidRDefault="00B64ED0" w:rsidP="00B64ED0">
            <w:pPr>
              <w:spacing w:after="0" w:line="240" w:lineRule="auto"/>
              <w:rPr>
                <w:rFonts w:eastAsia="Times New Roman"/>
                <w:color w:val="000000"/>
                <w:lang w:val="pl-PL"/>
              </w:rPr>
            </w:pP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4ED0" w:rsidRPr="00B64ED0" w:rsidRDefault="00B64ED0" w:rsidP="00B64ED0">
            <w:pPr>
              <w:spacing w:after="0" w:line="240" w:lineRule="auto"/>
              <w:rPr>
                <w:rFonts w:eastAsia="Times New Roman"/>
                <w:color w:val="000000"/>
                <w:lang w:val="pl-PL"/>
              </w:rPr>
            </w:pPr>
            <w:r w:rsidRPr="00B64ED0">
              <w:rPr>
                <w:rFonts w:eastAsia="Times New Roman"/>
                <w:color w:val="000000"/>
                <w:lang w:val="pl-PL"/>
              </w:rPr>
              <w:t xml:space="preserve"> Jelenie (</w:t>
            </w:r>
            <w:proofErr w:type="spellStart"/>
            <w:r w:rsidRPr="00B64ED0">
              <w:rPr>
                <w:rFonts w:eastAsia="Times New Roman"/>
                <w:color w:val="000000"/>
                <w:lang w:val="pl-PL"/>
              </w:rPr>
              <w:t>Rozm</w:t>
            </w:r>
            <w:proofErr w:type="spellEnd"/>
            <w:r w:rsidRPr="00B64ED0">
              <w:rPr>
                <w:rFonts w:eastAsia="Times New Roman"/>
                <w:color w:val="000000"/>
                <w:lang w:val="pl-PL"/>
              </w:rPr>
              <w:t>. 41-46)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64ED0" w:rsidRPr="00B64ED0" w:rsidRDefault="00B64ED0" w:rsidP="00B64ED0">
            <w:pPr>
              <w:spacing w:after="0" w:line="240" w:lineRule="auto"/>
              <w:jc w:val="right"/>
              <w:rPr>
                <w:rFonts w:eastAsia="Times New Roman"/>
                <w:color w:val="000000"/>
                <w:lang w:val="pl-PL"/>
              </w:rPr>
            </w:pPr>
            <w:r w:rsidRPr="00B64ED0">
              <w:rPr>
                <w:rFonts w:eastAsia="Times New Roman"/>
                <w:color w:val="000000"/>
                <w:lang w:val="pl-PL"/>
              </w:rPr>
              <w:t>200 szt.</w:t>
            </w: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4ED0" w:rsidRPr="00B64ED0" w:rsidRDefault="00B64ED0" w:rsidP="00B64ED0">
            <w:pPr>
              <w:spacing w:after="0" w:line="240" w:lineRule="auto"/>
              <w:rPr>
                <w:rFonts w:eastAsia="Times New Roman"/>
                <w:color w:val="000000"/>
                <w:lang w:val="pl-PL"/>
              </w:rPr>
            </w:pPr>
            <w:r w:rsidRPr="00B64ED0">
              <w:rPr>
                <w:rFonts w:eastAsia="Times New Roman"/>
                <w:color w:val="000000"/>
                <w:lang w:val="pl-PL"/>
              </w:rPr>
              <w:t> </w:t>
            </w:r>
          </w:p>
        </w:tc>
        <w:tc>
          <w:tcPr>
            <w:tcW w:w="18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64ED0" w:rsidRPr="00B64ED0" w:rsidRDefault="00B64ED0" w:rsidP="00B64ED0">
            <w:pPr>
              <w:spacing w:after="0" w:line="240" w:lineRule="auto"/>
              <w:jc w:val="right"/>
              <w:rPr>
                <w:rFonts w:eastAsia="Times New Roman"/>
                <w:color w:val="000000"/>
                <w:lang w:val="pl-PL"/>
              </w:rPr>
            </w:pPr>
          </w:p>
        </w:tc>
      </w:tr>
      <w:tr w:rsidR="00B64ED0" w:rsidRPr="00B64ED0" w:rsidTr="00B64ED0">
        <w:trPr>
          <w:trHeight w:val="300"/>
        </w:trPr>
        <w:tc>
          <w:tcPr>
            <w:tcW w:w="40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64ED0" w:rsidRPr="00B64ED0" w:rsidRDefault="00B64ED0" w:rsidP="00B64ED0">
            <w:pPr>
              <w:spacing w:after="0" w:line="240" w:lineRule="auto"/>
              <w:rPr>
                <w:rFonts w:eastAsia="Times New Roman"/>
                <w:color w:val="000000"/>
                <w:lang w:val="pl-PL"/>
              </w:rPr>
            </w:pPr>
          </w:p>
        </w:tc>
        <w:tc>
          <w:tcPr>
            <w:tcW w:w="171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64ED0" w:rsidRPr="00B64ED0" w:rsidRDefault="00B64ED0" w:rsidP="00B64ED0">
            <w:pPr>
              <w:spacing w:after="0" w:line="240" w:lineRule="auto"/>
              <w:rPr>
                <w:rFonts w:eastAsia="Times New Roman"/>
                <w:color w:val="000000"/>
                <w:lang w:val="pl-PL"/>
              </w:rPr>
            </w:pP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4ED0" w:rsidRPr="00B64ED0" w:rsidRDefault="00B64ED0" w:rsidP="00B64ED0">
            <w:pPr>
              <w:spacing w:after="0" w:line="240" w:lineRule="auto"/>
              <w:rPr>
                <w:rFonts w:eastAsia="Times New Roman"/>
                <w:color w:val="000000"/>
                <w:lang w:val="pl-PL"/>
              </w:rPr>
            </w:pPr>
            <w:r w:rsidRPr="00B64ED0">
              <w:rPr>
                <w:rFonts w:eastAsia="Times New Roman"/>
                <w:color w:val="000000"/>
                <w:lang w:val="pl-PL"/>
              </w:rPr>
              <w:t xml:space="preserve"> Lisy (</w:t>
            </w:r>
            <w:proofErr w:type="spellStart"/>
            <w:r w:rsidRPr="00B64ED0">
              <w:rPr>
                <w:rFonts w:eastAsia="Times New Roman"/>
                <w:color w:val="000000"/>
                <w:lang w:val="pl-PL"/>
              </w:rPr>
              <w:t>Rozm</w:t>
            </w:r>
            <w:proofErr w:type="spellEnd"/>
            <w:r w:rsidRPr="00B64ED0">
              <w:rPr>
                <w:rFonts w:eastAsia="Times New Roman"/>
                <w:color w:val="000000"/>
                <w:lang w:val="pl-PL"/>
              </w:rPr>
              <w:t>. 35-40)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64ED0" w:rsidRPr="00B64ED0" w:rsidRDefault="00B64ED0" w:rsidP="00B64ED0">
            <w:pPr>
              <w:spacing w:after="0" w:line="240" w:lineRule="auto"/>
              <w:jc w:val="right"/>
              <w:rPr>
                <w:rFonts w:eastAsia="Times New Roman"/>
                <w:color w:val="000000"/>
                <w:lang w:val="pl-PL"/>
              </w:rPr>
            </w:pPr>
            <w:r w:rsidRPr="00B64ED0">
              <w:rPr>
                <w:rFonts w:eastAsia="Times New Roman"/>
                <w:color w:val="000000"/>
                <w:lang w:val="pl-PL"/>
              </w:rPr>
              <w:t>200 szt.</w:t>
            </w: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4ED0" w:rsidRPr="00B64ED0" w:rsidRDefault="00B64ED0" w:rsidP="00B64ED0">
            <w:pPr>
              <w:spacing w:after="0" w:line="240" w:lineRule="auto"/>
              <w:rPr>
                <w:rFonts w:eastAsia="Times New Roman"/>
                <w:color w:val="000000"/>
                <w:lang w:val="pl-PL"/>
              </w:rPr>
            </w:pPr>
            <w:r w:rsidRPr="00B64ED0">
              <w:rPr>
                <w:rFonts w:eastAsia="Times New Roman"/>
                <w:color w:val="000000"/>
                <w:lang w:val="pl-PL"/>
              </w:rPr>
              <w:t> </w:t>
            </w:r>
          </w:p>
        </w:tc>
        <w:tc>
          <w:tcPr>
            <w:tcW w:w="18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64ED0" w:rsidRPr="00B64ED0" w:rsidRDefault="00B64ED0" w:rsidP="00B64ED0">
            <w:pPr>
              <w:spacing w:after="0" w:line="240" w:lineRule="auto"/>
              <w:jc w:val="right"/>
              <w:rPr>
                <w:rFonts w:eastAsia="Times New Roman"/>
                <w:color w:val="000000"/>
                <w:lang w:val="pl-PL"/>
              </w:rPr>
            </w:pPr>
          </w:p>
        </w:tc>
      </w:tr>
      <w:tr w:rsidR="00B64ED0" w:rsidRPr="00B64ED0" w:rsidTr="00B64ED0">
        <w:trPr>
          <w:trHeight w:val="300"/>
        </w:trPr>
        <w:tc>
          <w:tcPr>
            <w:tcW w:w="40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64ED0" w:rsidRPr="00B64ED0" w:rsidRDefault="00B64ED0" w:rsidP="00B64ED0">
            <w:pPr>
              <w:spacing w:after="0" w:line="240" w:lineRule="auto"/>
              <w:rPr>
                <w:rFonts w:eastAsia="Times New Roman"/>
                <w:color w:val="000000"/>
                <w:lang w:val="pl-PL"/>
              </w:rPr>
            </w:pPr>
          </w:p>
        </w:tc>
        <w:tc>
          <w:tcPr>
            <w:tcW w:w="171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64ED0" w:rsidRPr="00B64ED0" w:rsidRDefault="00B64ED0" w:rsidP="00B64ED0">
            <w:pPr>
              <w:spacing w:after="0" w:line="240" w:lineRule="auto"/>
              <w:rPr>
                <w:rFonts w:eastAsia="Times New Roman"/>
                <w:color w:val="000000"/>
                <w:lang w:val="pl-PL"/>
              </w:rPr>
            </w:pP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4ED0" w:rsidRPr="00B64ED0" w:rsidRDefault="00B64ED0" w:rsidP="00B64ED0">
            <w:pPr>
              <w:spacing w:after="0" w:line="240" w:lineRule="auto"/>
              <w:rPr>
                <w:rFonts w:eastAsia="Times New Roman"/>
                <w:color w:val="000000"/>
                <w:lang w:val="pl-PL"/>
              </w:rPr>
            </w:pPr>
            <w:r w:rsidRPr="00B64ED0">
              <w:rPr>
                <w:rFonts w:eastAsia="Times New Roman"/>
                <w:color w:val="000000"/>
                <w:lang w:val="pl-PL"/>
              </w:rPr>
              <w:t xml:space="preserve"> Lisy (</w:t>
            </w:r>
            <w:proofErr w:type="spellStart"/>
            <w:r w:rsidRPr="00B64ED0">
              <w:rPr>
                <w:rFonts w:eastAsia="Times New Roman"/>
                <w:color w:val="000000"/>
                <w:lang w:val="pl-PL"/>
              </w:rPr>
              <w:t>Rozm</w:t>
            </w:r>
            <w:proofErr w:type="spellEnd"/>
            <w:r w:rsidRPr="00B64ED0">
              <w:rPr>
                <w:rFonts w:eastAsia="Times New Roman"/>
                <w:color w:val="000000"/>
                <w:lang w:val="pl-PL"/>
              </w:rPr>
              <w:t>. 41-46)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64ED0" w:rsidRPr="00B64ED0" w:rsidRDefault="00B64ED0" w:rsidP="00B64ED0">
            <w:pPr>
              <w:spacing w:after="0" w:line="240" w:lineRule="auto"/>
              <w:jc w:val="right"/>
              <w:rPr>
                <w:rFonts w:eastAsia="Times New Roman"/>
                <w:color w:val="000000"/>
                <w:lang w:val="pl-PL"/>
              </w:rPr>
            </w:pPr>
            <w:r w:rsidRPr="00B64ED0">
              <w:rPr>
                <w:rFonts w:eastAsia="Times New Roman"/>
                <w:color w:val="000000"/>
                <w:lang w:val="pl-PL"/>
              </w:rPr>
              <w:t>200 szt.</w:t>
            </w: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4ED0" w:rsidRPr="00B64ED0" w:rsidRDefault="00B64ED0" w:rsidP="00B64ED0">
            <w:pPr>
              <w:spacing w:after="0" w:line="240" w:lineRule="auto"/>
              <w:rPr>
                <w:rFonts w:eastAsia="Times New Roman"/>
                <w:color w:val="000000"/>
                <w:lang w:val="pl-PL"/>
              </w:rPr>
            </w:pPr>
            <w:r w:rsidRPr="00B64ED0">
              <w:rPr>
                <w:rFonts w:eastAsia="Times New Roman"/>
                <w:color w:val="000000"/>
                <w:lang w:val="pl-PL"/>
              </w:rPr>
              <w:t> </w:t>
            </w:r>
          </w:p>
        </w:tc>
        <w:tc>
          <w:tcPr>
            <w:tcW w:w="18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64ED0" w:rsidRPr="00B64ED0" w:rsidRDefault="00B64ED0" w:rsidP="00B64ED0">
            <w:pPr>
              <w:spacing w:after="0" w:line="240" w:lineRule="auto"/>
              <w:jc w:val="right"/>
              <w:rPr>
                <w:rFonts w:eastAsia="Times New Roman"/>
                <w:color w:val="000000"/>
                <w:lang w:val="pl-PL"/>
              </w:rPr>
            </w:pPr>
          </w:p>
        </w:tc>
      </w:tr>
      <w:tr w:rsidR="00B64ED0" w:rsidRPr="00B64ED0" w:rsidTr="00B64ED0">
        <w:trPr>
          <w:trHeight w:val="300"/>
        </w:trPr>
        <w:tc>
          <w:tcPr>
            <w:tcW w:w="4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64ED0" w:rsidRPr="00B64ED0" w:rsidRDefault="00B64ED0" w:rsidP="00B64ED0">
            <w:pPr>
              <w:spacing w:after="0" w:line="240" w:lineRule="auto"/>
              <w:jc w:val="right"/>
              <w:rPr>
                <w:rFonts w:eastAsia="Times New Roman"/>
                <w:color w:val="000000"/>
                <w:lang w:val="pl-PL"/>
              </w:rPr>
            </w:pPr>
          </w:p>
        </w:tc>
        <w:tc>
          <w:tcPr>
            <w:tcW w:w="1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64ED0" w:rsidRPr="00B64ED0" w:rsidRDefault="00B64ED0" w:rsidP="00B64ED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pl-PL"/>
              </w:rPr>
            </w:pPr>
          </w:p>
        </w:tc>
        <w:tc>
          <w:tcPr>
            <w:tcW w:w="2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64ED0" w:rsidRPr="00B64ED0" w:rsidRDefault="00B64ED0" w:rsidP="00B64ED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pl-PL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64ED0" w:rsidRPr="00B64ED0" w:rsidRDefault="00B64ED0" w:rsidP="00B64ED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pl-PL"/>
              </w:rPr>
            </w:pP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4ED0" w:rsidRPr="00B64ED0" w:rsidRDefault="00B64ED0" w:rsidP="00B64ED0">
            <w:pPr>
              <w:spacing w:after="0" w:line="240" w:lineRule="auto"/>
              <w:rPr>
                <w:rFonts w:eastAsia="Times New Roman"/>
                <w:color w:val="000000"/>
                <w:lang w:val="pl-PL"/>
              </w:rPr>
            </w:pPr>
            <w:r w:rsidRPr="00B64ED0">
              <w:rPr>
                <w:rFonts w:eastAsia="Times New Roman"/>
                <w:color w:val="000000"/>
                <w:lang w:val="pl-PL"/>
              </w:rPr>
              <w:t>razem</w:t>
            </w:r>
          </w:p>
        </w:tc>
        <w:tc>
          <w:tcPr>
            <w:tcW w:w="18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64ED0" w:rsidRPr="00B64ED0" w:rsidRDefault="00B64ED0" w:rsidP="00B64ED0">
            <w:pPr>
              <w:spacing w:after="0" w:line="240" w:lineRule="auto"/>
              <w:jc w:val="right"/>
              <w:rPr>
                <w:rFonts w:eastAsia="Times New Roman"/>
                <w:color w:val="000000"/>
                <w:lang w:val="pl-PL"/>
              </w:rPr>
            </w:pPr>
          </w:p>
        </w:tc>
      </w:tr>
    </w:tbl>
    <w:p w:rsidR="002154E9" w:rsidRDefault="00B64ED0">
      <w:pPr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lastRenderedPageBreak/>
        <w:t>Jakość i Estetyka – Ocena Próbek (30 pkt)</w:t>
      </w:r>
    </w:p>
    <w:p w:rsidR="002154E9" w:rsidRDefault="00B64ED0">
      <w:pPr>
        <w:rPr>
          <w:sz w:val="20"/>
          <w:szCs w:val="20"/>
        </w:rPr>
      </w:pPr>
      <w:r>
        <w:rPr>
          <w:sz w:val="20"/>
          <w:szCs w:val="20"/>
        </w:rPr>
        <w:t>Komisja oceni dostarczone wzory produktów pod kątem użytkowym i wizualnym. Każdy z czterech typów produktów (kubki, magnesy, obrazki, skarpetki) będzie oceniony w skali 0–7,5 pkt.</w:t>
      </w:r>
    </w:p>
    <w:p w:rsidR="002154E9" w:rsidRDefault="00B64ED0">
      <w:pPr>
        <w:rPr>
          <w:sz w:val="20"/>
          <w:szCs w:val="20"/>
        </w:rPr>
      </w:pPr>
      <w:r>
        <w:rPr>
          <w:b/>
          <w:bCs/>
          <w:sz w:val="20"/>
          <w:szCs w:val="20"/>
        </w:rPr>
        <w:t>1. Kubki metalowe, emaliowane (Max 7,5 pkt)</w:t>
      </w:r>
    </w:p>
    <w:tbl>
      <w:tblPr>
        <w:tblStyle w:val="a"/>
        <w:tblW w:w="90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5"/>
        <w:gridCol w:w="4065"/>
        <w:gridCol w:w="2265"/>
        <w:gridCol w:w="2265"/>
      </w:tblGrid>
      <w:tr w:rsidR="002154E9">
        <w:tc>
          <w:tcPr>
            <w:tcW w:w="4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54E9" w:rsidRDefault="00B64ED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lp</w:t>
            </w:r>
            <w:proofErr w:type="spellEnd"/>
          </w:p>
        </w:tc>
        <w:tc>
          <w:tcPr>
            <w:tcW w:w="40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54E9" w:rsidRDefault="00B64ED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Kryterium</w:t>
            </w:r>
          </w:p>
        </w:tc>
        <w:tc>
          <w:tcPr>
            <w:tcW w:w="22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54E9" w:rsidRDefault="00B64ED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Spełnia - 2,5 pkt.</w:t>
            </w:r>
          </w:p>
        </w:tc>
        <w:tc>
          <w:tcPr>
            <w:tcW w:w="22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54E9" w:rsidRDefault="00B64ED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Nie spełnia - 0 pkt.</w:t>
            </w:r>
          </w:p>
        </w:tc>
      </w:tr>
      <w:tr w:rsidR="002154E9">
        <w:tc>
          <w:tcPr>
            <w:tcW w:w="4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54E9" w:rsidRDefault="00B64ED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40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54E9" w:rsidRDefault="00B64ED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Brak odprysków przy rancie</w:t>
            </w:r>
          </w:p>
        </w:tc>
        <w:tc>
          <w:tcPr>
            <w:tcW w:w="22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54E9" w:rsidRDefault="002154E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22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54E9" w:rsidRDefault="002154E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sz w:val="20"/>
                <w:szCs w:val="20"/>
              </w:rPr>
            </w:pPr>
          </w:p>
        </w:tc>
      </w:tr>
      <w:tr w:rsidR="002154E9">
        <w:tc>
          <w:tcPr>
            <w:tcW w:w="4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54E9" w:rsidRDefault="00B64ED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40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54E9" w:rsidRDefault="00B64ED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Brak pęcherzyków powietrza (tzw. „dziurek”) wewnątrz i na zewnątrz kubka</w:t>
            </w:r>
          </w:p>
        </w:tc>
        <w:tc>
          <w:tcPr>
            <w:tcW w:w="22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54E9" w:rsidRDefault="002154E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22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54E9" w:rsidRDefault="002154E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sz w:val="20"/>
                <w:szCs w:val="20"/>
              </w:rPr>
            </w:pPr>
          </w:p>
        </w:tc>
      </w:tr>
      <w:tr w:rsidR="002154E9">
        <w:tc>
          <w:tcPr>
            <w:tcW w:w="4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54E9" w:rsidRDefault="00B64ED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40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54E9" w:rsidRDefault="00B64ED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Gładkość powierzchni</w:t>
            </w:r>
          </w:p>
        </w:tc>
        <w:tc>
          <w:tcPr>
            <w:tcW w:w="22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54E9" w:rsidRDefault="002154E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22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54E9" w:rsidRDefault="002154E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sz w:val="20"/>
                <w:szCs w:val="20"/>
              </w:rPr>
            </w:pPr>
          </w:p>
        </w:tc>
      </w:tr>
      <w:tr w:rsidR="002154E9">
        <w:trPr>
          <w:trHeight w:val="400"/>
        </w:trPr>
        <w:tc>
          <w:tcPr>
            <w:tcW w:w="4530" w:type="dxa"/>
            <w:gridSpan w:val="2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54E9" w:rsidRDefault="00B64ED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Punktów razem</w:t>
            </w:r>
          </w:p>
        </w:tc>
        <w:tc>
          <w:tcPr>
            <w:tcW w:w="4530" w:type="dxa"/>
            <w:gridSpan w:val="2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54E9" w:rsidRDefault="002154E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sz w:val="20"/>
                <w:szCs w:val="20"/>
              </w:rPr>
            </w:pPr>
          </w:p>
        </w:tc>
      </w:tr>
    </w:tbl>
    <w:p w:rsidR="002154E9" w:rsidRDefault="002154E9">
      <w:pPr>
        <w:rPr>
          <w:sz w:val="20"/>
          <w:szCs w:val="20"/>
        </w:rPr>
      </w:pPr>
    </w:p>
    <w:p w:rsidR="002154E9" w:rsidRDefault="00B64ED0">
      <w:pPr>
        <w:rPr>
          <w:sz w:val="20"/>
          <w:szCs w:val="20"/>
        </w:rPr>
      </w:pPr>
      <w:r>
        <w:rPr>
          <w:b/>
          <w:bCs/>
          <w:sz w:val="20"/>
          <w:szCs w:val="20"/>
        </w:rPr>
        <w:t>2. Drewniane magnesy na lodówkę (Max 7,5 pkt)</w:t>
      </w:r>
    </w:p>
    <w:tbl>
      <w:tblPr>
        <w:tblStyle w:val="a0"/>
        <w:tblW w:w="90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5"/>
        <w:gridCol w:w="4065"/>
        <w:gridCol w:w="2265"/>
        <w:gridCol w:w="2265"/>
      </w:tblGrid>
      <w:tr w:rsidR="002154E9">
        <w:tc>
          <w:tcPr>
            <w:tcW w:w="4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54E9" w:rsidRDefault="00B64ED0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lp</w:t>
            </w:r>
            <w:proofErr w:type="spellEnd"/>
          </w:p>
        </w:tc>
        <w:tc>
          <w:tcPr>
            <w:tcW w:w="40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54E9" w:rsidRDefault="00B64ED0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Kryterium</w:t>
            </w:r>
          </w:p>
        </w:tc>
        <w:tc>
          <w:tcPr>
            <w:tcW w:w="22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54E9" w:rsidRDefault="00B64ED0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Spełnia - 2,5 pkt.</w:t>
            </w:r>
          </w:p>
        </w:tc>
        <w:tc>
          <w:tcPr>
            <w:tcW w:w="22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54E9" w:rsidRDefault="00B64ED0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Nie spełnia - 0 pkt.</w:t>
            </w:r>
          </w:p>
        </w:tc>
      </w:tr>
      <w:tr w:rsidR="002154E9">
        <w:tc>
          <w:tcPr>
            <w:tcW w:w="4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54E9" w:rsidRDefault="00B64ED0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40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54E9" w:rsidRDefault="00B64ED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Estetyka obróbki krawędzi  (krawędzie po cięciu (np. osmolenia po laserze, niedokładne oszlifowanie)</w:t>
            </w:r>
          </w:p>
        </w:tc>
        <w:tc>
          <w:tcPr>
            <w:tcW w:w="22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54E9" w:rsidRDefault="002154E9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22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54E9" w:rsidRDefault="002154E9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</w:p>
        </w:tc>
      </w:tr>
      <w:tr w:rsidR="002154E9">
        <w:tc>
          <w:tcPr>
            <w:tcW w:w="4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54E9" w:rsidRDefault="00B64ED0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40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54E9" w:rsidRDefault="00B64ED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Jakość wklejenia magnesów (np. krzywe wklejenie, magnesy wystające, wypadające, zbyt głęboko wpuszczone w drewno) </w:t>
            </w:r>
          </w:p>
        </w:tc>
        <w:tc>
          <w:tcPr>
            <w:tcW w:w="22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54E9" w:rsidRDefault="002154E9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22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54E9" w:rsidRDefault="002154E9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</w:p>
        </w:tc>
      </w:tr>
      <w:tr w:rsidR="002154E9">
        <w:tc>
          <w:tcPr>
            <w:tcW w:w="4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54E9" w:rsidRDefault="00B64ED0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40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54E9" w:rsidRDefault="00B64ED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Precyzja i jakość </w:t>
            </w:r>
            <w:proofErr w:type="spellStart"/>
            <w:r>
              <w:rPr>
                <w:sz w:val="20"/>
                <w:szCs w:val="20"/>
              </w:rPr>
              <w:t>graweru</w:t>
            </w:r>
            <w:proofErr w:type="spellEnd"/>
            <w:r>
              <w:rPr>
                <w:sz w:val="20"/>
                <w:szCs w:val="20"/>
              </w:rPr>
              <w:t xml:space="preserve">/nadruku (np. czytelność napisów, jednolita głębokość </w:t>
            </w:r>
            <w:proofErr w:type="spellStart"/>
            <w:r>
              <w:rPr>
                <w:sz w:val="20"/>
                <w:szCs w:val="20"/>
              </w:rPr>
              <w:t>graweru</w:t>
            </w:r>
            <w:proofErr w:type="spellEnd"/>
            <w:r>
              <w:rPr>
                <w:sz w:val="20"/>
                <w:szCs w:val="20"/>
              </w:rPr>
              <w:t xml:space="preserve">, nasycenie kolorów, jednorodność kolorów) </w:t>
            </w:r>
          </w:p>
        </w:tc>
        <w:tc>
          <w:tcPr>
            <w:tcW w:w="22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54E9" w:rsidRDefault="002154E9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22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54E9" w:rsidRDefault="002154E9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</w:p>
        </w:tc>
      </w:tr>
      <w:tr w:rsidR="002154E9">
        <w:trPr>
          <w:trHeight w:val="400"/>
        </w:trPr>
        <w:tc>
          <w:tcPr>
            <w:tcW w:w="4530" w:type="dxa"/>
            <w:gridSpan w:val="2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54E9" w:rsidRDefault="00B64ED0">
            <w:pPr>
              <w:widowControl w:val="0"/>
              <w:spacing w:after="0" w:line="240" w:lineRule="auto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Punktów razem</w:t>
            </w:r>
          </w:p>
        </w:tc>
        <w:tc>
          <w:tcPr>
            <w:tcW w:w="4530" w:type="dxa"/>
            <w:gridSpan w:val="2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54E9" w:rsidRDefault="002154E9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</w:p>
        </w:tc>
      </w:tr>
    </w:tbl>
    <w:p w:rsidR="002154E9" w:rsidRDefault="00B64ED0">
      <w:pPr>
        <w:rPr>
          <w:sz w:val="20"/>
          <w:szCs w:val="20"/>
        </w:rPr>
      </w:pPr>
      <w:r>
        <w:rPr>
          <w:sz w:val="20"/>
          <w:szCs w:val="20"/>
        </w:rPr>
        <w:br/>
      </w:r>
    </w:p>
    <w:p w:rsidR="002154E9" w:rsidRDefault="00B64ED0">
      <w:pPr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3. Drewniane obrazki na ścianę (Max 7,5 pkt)</w:t>
      </w:r>
    </w:p>
    <w:p w:rsidR="002154E9" w:rsidRDefault="002154E9">
      <w:pPr>
        <w:rPr>
          <w:sz w:val="20"/>
          <w:szCs w:val="20"/>
        </w:rPr>
      </w:pPr>
    </w:p>
    <w:tbl>
      <w:tblPr>
        <w:tblStyle w:val="a1"/>
        <w:tblW w:w="90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5"/>
        <w:gridCol w:w="4065"/>
        <w:gridCol w:w="2265"/>
        <w:gridCol w:w="2265"/>
      </w:tblGrid>
      <w:tr w:rsidR="002154E9">
        <w:tc>
          <w:tcPr>
            <w:tcW w:w="4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54E9" w:rsidRDefault="00B64ED0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lp</w:t>
            </w:r>
            <w:proofErr w:type="spellEnd"/>
          </w:p>
        </w:tc>
        <w:tc>
          <w:tcPr>
            <w:tcW w:w="40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54E9" w:rsidRDefault="00B64ED0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Kryterium</w:t>
            </w:r>
          </w:p>
        </w:tc>
        <w:tc>
          <w:tcPr>
            <w:tcW w:w="22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54E9" w:rsidRDefault="00B64ED0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Spełnia - 2,5 pkt.</w:t>
            </w:r>
          </w:p>
        </w:tc>
        <w:tc>
          <w:tcPr>
            <w:tcW w:w="22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54E9" w:rsidRDefault="00B64ED0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Nie spełnia - 0 pkt.</w:t>
            </w:r>
          </w:p>
        </w:tc>
      </w:tr>
      <w:tr w:rsidR="002154E9">
        <w:tc>
          <w:tcPr>
            <w:tcW w:w="4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54E9" w:rsidRDefault="00B64ED0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40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54E9" w:rsidRDefault="00B64ED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Jakość sklejki/drewna (np. zwichrowanie, widoczne sęki, pęknięcia)</w:t>
            </w:r>
          </w:p>
        </w:tc>
        <w:tc>
          <w:tcPr>
            <w:tcW w:w="22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54E9" w:rsidRDefault="002154E9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22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54E9" w:rsidRDefault="002154E9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</w:p>
        </w:tc>
      </w:tr>
      <w:tr w:rsidR="002154E9">
        <w:tc>
          <w:tcPr>
            <w:tcW w:w="4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54E9" w:rsidRDefault="00B64ED0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2</w:t>
            </w:r>
          </w:p>
        </w:tc>
        <w:tc>
          <w:tcPr>
            <w:tcW w:w="40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54E9" w:rsidRDefault="00B64ED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Estetyka obróbki krawędzi po cięciu (np. osmolenia po laserze, niedokładne oszlifowanie)</w:t>
            </w:r>
          </w:p>
        </w:tc>
        <w:tc>
          <w:tcPr>
            <w:tcW w:w="22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54E9" w:rsidRDefault="002154E9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22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54E9" w:rsidRDefault="002154E9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</w:p>
        </w:tc>
      </w:tr>
      <w:tr w:rsidR="002154E9">
        <w:tc>
          <w:tcPr>
            <w:tcW w:w="4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54E9" w:rsidRDefault="00B64ED0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40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54E9" w:rsidRDefault="00B64ED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Precyzja i jakość nadruku (np. czytelność napisów, nasycenie kolorów, jednorodność kolorów) </w:t>
            </w:r>
          </w:p>
        </w:tc>
        <w:tc>
          <w:tcPr>
            <w:tcW w:w="22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54E9" w:rsidRDefault="002154E9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22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54E9" w:rsidRDefault="002154E9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</w:p>
        </w:tc>
      </w:tr>
      <w:tr w:rsidR="002154E9">
        <w:trPr>
          <w:trHeight w:val="400"/>
        </w:trPr>
        <w:tc>
          <w:tcPr>
            <w:tcW w:w="4530" w:type="dxa"/>
            <w:gridSpan w:val="2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54E9" w:rsidRDefault="00B64ED0">
            <w:pPr>
              <w:widowControl w:val="0"/>
              <w:spacing w:after="0" w:line="240" w:lineRule="auto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Punktów razem</w:t>
            </w:r>
          </w:p>
        </w:tc>
        <w:tc>
          <w:tcPr>
            <w:tcW w:w="4530" w:type="dxa"/>
            <w:gridSpan w:val="2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54E9" w:rsidRDefault="002154E9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</w:p>
        </w:tc>
      </w:tr>
    </w:tbl>
    <w:p w:rsidR="002154E9" w:rsidRDefault="002154E9">
      <w:pPr>
        <w:rPr>
          <w:b/>
          <w:bCs/>
          <w:sz w:val="20"/>
          <w:szCs w:val="20"/>
        </w:rPr>
      </w:pPr>
    </w:p>
    <w:p w:rsidR="002154E9" w:rsidRDefault="00B64ED0">
      <w:pPr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4. Skarpetki bawełniane (Max 7,5 pkt)</w:t>
      </w:r>
    </w:p>
    <w:p w:rsidR="002154E9" w:rsidRDefault="002154E9">
      <w:pPr>
        <w:rPr>
          <w:sz w:val="20"/>
          <w:szCs w:val="20"/>
        </w:rPr>
      </w:pPr>
    </w:p>
    <w:tbl>
      <w:tblPr>
        <w:tblStyle w:val="a2"/>
        <w:tblW w:w="90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5"/>
        <w:gridCol w:w="4065"/>
        <w:gridCol w:w="2265"/>
        <w:gridCol w:w="2265"/>
      </w:tblGrid>
      <w:tr w:rsidR="002154E9">
        <w:tc>
          <w:tcPr>
            <w:tcW w:w="4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54E9" w:rsidRDefault="00B64ED0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lp</w:t>
            </w:r>
            <w:proofErr w:type="spellEnd"/>
          </w:p>
        </w:tc>
        <w:tc>
          <w:tcPr>
            <w:tcW w:w="40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54E9" w:rsidRDefault="00B64ED0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Kryterium</w:t>
            </w:r>
          </w:p>
        </w:tc>
        <w:tc>
          <w:tcPr>
            <w:tcW w:w="22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54E9" w:rsidRDefault="00B64ED0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Spełnia - 2,5 pkt.</w:t>
            </w:r>
          </w:p>
        </w:tc>
        <w:tc>
          <w:tcPr>
            <w:tcW w:w="22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54E9" w:rsidRDefault="00B64ED0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Nie spełnia - 0 pkt.</w:t>
            </w:r>
          </w:p>
        </w:tc>
      </w:tr>
      <w:tr w:rsidR="002154E9">
        <w:tc>
          <w:tcPr>
            <w:tcW w:w="4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54E9" w:rsidRDefault="00B64ED0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40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54E9" w:rsidRDefault="00B64ED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Jakość dzianiny (jednorodny splot, zgubione oczka)</w:t>
            </w:r>
          </w:p>
        </w:tc>
        <w:tc>
          <w:tcPr>
            <w:tcW w:w="22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54E9" w:rsidRDefault="002154E9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22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54E9" w:rsidRDefault="002154E9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</w:p>
        </w:tc>
      </w:tr>
      <w:tr w:rsidR="002154E9">
        <w:tc>
          <w:tcPr>
            <w:tcW w:w="4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54E9" w:rsidRDefault="00B64ED0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40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54E9" w:rsidRDefault="00B64ED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Estetyka wykonania (np. wystające nitki, zabrudzenie technologiczne)</w:t>
            </w:r>
          </w:p>
        </w:tc>
        <w:tc>
          <w:tcPr>
            <w:tcW w:w="22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54E9" w:rsidRDefault="002154E9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22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54E9" w:rsidRDefault="002154E9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</w:p>
        </w:tc>
      </w:tr>
      <w:tr w:rsidR="002154E9">
        <w:tc>
          <w:tcPr>
            <w:tcW w:w="4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54E9" w:rsidRDefault="00B64ED0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40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54E9" w:rsidRDefault="00B64ED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Precyzja i jakość odwzorowania grafik (np. czytelność elementów, nasycenie kolorów, jednorodność kolorów)  </w:t>
            </w:r>
          </w:p>
        </w:tc>
        <w:tc>
          <w:tcPr>
            <w:tcW w:w="22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54E9" w:rsidRDefault="002154E9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22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54E9" w:rsidRDefault="002154E9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</w:p>
        </w:tc>
      </w:tr>
      <w:tr w:rsidR="002154E9">
        <w:trPr>
          <w:trHeight w:val="400"/>
        </w:trPr>
        <w:tc>
          <w:tcPr>
            <w:tcW w:w="4530" w:type="dxa"/>
            <w:gridSpan w:val="2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54E9" w:rsidRDefault="00B64ED0">
            <w:pPr>
              <w:widowControl w:val="0"/>
              <w:spacing w:after="0" w:line="240" w:lineRule="auto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Punktów razem</w:t>
            </w:r>
          </w:p>
        </w:tc>
        <w:tc>
          <w:tcPr>
            <w:tcW w:w="4530" w:type="dxa"/>
            <w:gridSpan w:val="2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54E9" w:rsidRDefault="002154E9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</w:p>
        </w:tc>
      </w:tr>
    </w:tbl>
    <w:p w:rsidR="002154E9" w:rsidRDefault="002154E9">
      <w:pPr>
        <w:rPr>
          <w:b/>
          <w:bCs/>
          <w:sz w:val="20"/>
          <w:szCs w:val="20"/>
        </w:rPr>
      </w:pPr>
    </w:p>
    <w:p w:rsidR="002154E9" w:rsidRDefault="00B64ED0">
      <w:pPr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Termin Płatności (10 pkt)</w:t>
      </w:r>
    </w:p>
    <w:p w:rsidR="002154E9" w:rsidRDefault="00B64ED0">
      <w:pPr>
        <w:rPr>
          <w:sz w:val="20"/>
          <w:szCs w:val="20"/>
        </w:rPr>
      </w:pPr>
      <w:r>
        <w:rPr>
          <w:sz w:val="20"/>
          <w:szCs w:val="20"/>
        </w:rPr>
        <w:t>- Termin płatności 30 dni: 10 pkt;</w:t>
      </w:r>
      <w:r>
        <w:rPr>
          <w:sz w:val="20"/>
          <w:szCs w:val="20"/>
        </w:rPr>
        <w:br/>
        <w:t>- Termin płatności 21 dni: 5 pkt;</w:t>
      </w:r>
      <w:bookmarkStart w:id="2" w:name="_GoBack"/>
      <w:bookmarkEnd w:id="2"/>
      <w:r>
        <w:rPr>
          <w:sz w:val="20"/>
          <w:szCs w:val="20"/>
        </w:rPr>
        <w:br/>
        <w:t>- Termin płatności 14 dni: 0 pkt.</w:t>
      </w:r>
    </w:p>
    <w:p w:rsidR="002154E9" w:rsidRDefault="002154E9">
      <w:pPr>
        <w:rPr>
          <w:sz w:val="20"/>
          <w:szCs w:val="20"/>
        </w:rPr>
      </w:pPr>
    </w:p>
    <w:p w:rsidR="00B64ED0" w:rsidRDefault="00B64ED0">
      <w:pPr>
        <w:jc w:val="center"/>
        <w:rPr>
          <w:b/>
          <w:bCs/>
          <w:sz w:val="24"/>
          <w:szCs w:val="24"/>
        </w:rPr>
      </w:pPr>
    </w:p>
    <w:p w:rsidR="00B64ED0" w:rsidRDefault="00B64ED0">
      <w:pPr>
        <w:jc w:val="center"/>
        <w:rPr>
          <w:b/>
          <w:bCs/>
          <w:sz w:val="24"/>
          <w:szCs w:val="24"/>
        </w:rPr>
      </w:pPr>
    </w:p>
    <w:p w:rsidR="00B64ED0" w:rsidRDefault="00B64ED0">
      <w:pPr>
        <w:jc w:val="center"/>
        <w:rPr>
          <w:b/>
          <w:bCs/>
          <w:sz w:val="24"/>
          <w:szCs w:val="24"/>
        </w:rPr>
      </w:pPr>
    </w:p>
    <w:p w:rsidR="00B64ED0" w:rsidRDefault="00B64ED0">
      <w:pPr>
        <w:jc w:val="center"/>
        <w:rPr>
          <w:b/>
          <w:bCs/>
          <w:sz w:val="24"/>
          <w:szCs w:val="24"/>
        </w:rPr>
      </w:pPr>
    </w:p>
    <w:p w:rsidR="00B64ED0" w:rsidRDefault="00B64ED0">
      <w:pPr>
        <w:jc w:val="center"/>
        <w:rPr>
          <w:b/>
          <w:bCs/>
          <w:sz w:val="24"/>
          <w:szCs w:val="24"/>
        </w:rPr>
      </w:pPr>
    </w:p>
    <w:p w:rsidR="00B64ED0" w:rsidRDefault="00B64ED0">
      <w:pPr>
        <w:jc w:val="center"/>
        <w:rPr>
          <w:b/>
          <w:bCs/>
          <w:sz w:val="24"/>
          <w:szCs w:val="24"/>
        </w:rPr>
      </w:pPr>
    </w:p>
    <w:p w:rsidR="00B64ED0" w:rsidRDefault="00B64ED0">
      <w:pPr>
        <w:jc w:val="center"/>
        <w:rPr>
          <w:b/>
          <w:bCs/>
          <w:sz w:val="24"/>
          <w:szCs w:val="24"/>
        </w:rPr>
      </w:pPr>
    </w:p>
    <w:p w:rsidR="002154E9" w:rsidRDefault="00B64ED0">
      <w:pPr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lastRenderedPageBreak/>
        <w:t>OCENA OFERT NA METALOWE: METALOWE PRZYPINKI i MAGNESY</w:t>
      </w:r>
    </w:p>
    <w:p w:rsidR="00AB179A" w:rsidRPr="00AB179A" w:rsidRDefault="00AB179A" w:rsidP="00AB179A">
      <w:pPr>
        <w:pStyle w:val="Akapitzlist"/>
        <w:numPr>
          <w:ilvl w:val="0"/>
          <w:numId w:val="1"/>
        </w:numPr>
        <w:rPr>
          <w:bCs/>
          <w:sz w:val="20"/>
          <w:szCs w:val="20"/>
        </w:rPr>
      </w:pPr>
      <w:r w:rsidRPr="00AB179A">
        <w:rPr>
          <w:bCs/>
          <w:sz w:val="20"/>
          <w:szCs w:val="20"/>
        </w:rPr>
        <w:t>Oferent zobowiązany jest do dostarczenia wraz z ofertą po jednym egzemplarzu (wzorze) każdego z oferowanych produktów w ramach danego zadania, na które składa ofertę.</w:t>
      </w:r>
    </w:p>
    <w:p w:rsidR="00AB179A" w:rsidRPr="00AB179A" w:rsidRDefault="00AB179A" w:rsidP="00AB179A">
      <w:pPr>
        <w:pStyle w:val="Akapitzlist"/>
        <w:numPr>
          <w:ilvl w:val="0"/>
          <w:numId w:val="1"/>
        </w:numPr>
        <w:rPr>
          <w:bCs/>
          <w:sz w:val="20"/>
          <w:szCs w:val="20"/>
        </w:rPr>
      </w:pPr>
      <w:r w:rsidRPr="00AB179A">
        <w:rPr>
          <w:bCs/>
          <w:sz w:val="20"/>
          <w:szCs w:val="20"/>
        </w:rPr>
        <w:t>Próbki towarów (egzemplarze wzorcowe) należy dostarczyć w formie fizycznej do siedziby Zamawiającego w terminie składania ofert.</w:t>
      </w:r>
    </w:p>
    <w:p w:rsidR="00AB179A" w:rsidRPr="00AB179A" w:rsidRDefault="00AB179A" w:rsidP="00AB179A">
      <w:pPr>
        <w:pStyle w:val="Akapitzlist"/>
        <w:numPr>
          <w:ilvl w:val="0"/>
          <w:numId w:val="1"/>
        </w:numPr>
        <w:rPr>
          <w:bCs/>
          <w:sz w:val="20"/>
          <w:szCs w:val="20"/>
        </w:rPr>
      </w:pPr>
      <w:r w:rsidRPr="00AB179A">
        <w:rPr>
          <w:sz w:val="20"/>
          <w:szCs w:val="20"/>
        </w:rPr>
        <w:t>Próbki powinny być spakowane w sposób uniemożliwiający ich przypadkowe uszkodzenie.</w:t>
      </w:r>
    </w:p>
    <w:p w:rsidR="00AB179A" w:rsidRPr="00AB179A" w:rsidRDefault="00AB179A" w:rsidP="00AB179A">
      <w:pPr>
        <w:pStyle w:val="Akapitzlist"/>
        <w:numPr>
          <w:ilvl w:val="0"/>
          <w:numId w:val="1"/>
        </w:numPr>
        <w:rPr>
          <w:bCs/>
          <w:sz w:val="20"/>
          <w:szCs w:val="20"/>
        </w:rPr>
      </w:pPr>
      <w:r w:rsidRPr="00AB179A">
        <w:rPr>
          <w:bCs/>
          <w:sz w:val="20"/>
          <w:szCs w:val="20"/>
        </w:rPr>
        <w:t>Dostarczone próbki posłużą Komisji do oceny w kryterium „Jakość i Estetyka Próbek”, które stanowi 30% (30 pkt) całkowitej oceny oferty.</w:t>
      </w:r>
    </w:p>
    <w:p w:rsidR="002154E9" w:rsidRDefault="00B64ED0">
      <w:pPr>
        <w:rPr>
          <w:sz w:val="20"/>
          <w:szCs w:val="20"/>
        </w:rPr>
      </w:pPr>
      <w:r>
        <w:rPr>
          <w:b/>
          <w:bCs/>
          <w:sz w:val="20"/>
          <w:szCs w:val="20"/>
        </w:rPr>
        <w:t>Struktura Punktacji</w:t>
      </w:r>
      <w:r>
        <w:rPr>
          <w:sz w:val="20"/>
          <w:szCs w:val="20"/>
        </w:rPr>
        <w:br/>
        <w:t>Cena:  60% (60 pkt)</w:t>
      </w:r>
      <w:r>
        <w:rPr>
          <w:sz w:val="20"/>
          <w:szCs w:val="20"/>
        </w:rPr>
        <w:br/>
        <w:t>Jakość i Estetyka Próbek: 30% (30 pkt)</w:t>
      </w:r>
      <w:r>
        <w:rPr>
          <w:sz w:val="20"/>
          <w:szCs w:val="20"/>
        </w:rPr>
        <w:br/>
        <w:t>Termin Płatności: 10% (10 pkt)</w:t>
      </w:r>
    </w:p>
    <w:p w:rsidR="002154E9" w:rsidRDefault="00B64ED0">
      <w:pPr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Jakość i Estetyka – Ocena Próbek (30 pkt)</w:t>
      </w:r>
    </w:p>
    <w:p w:rsidR="002154E9" w:rsidRDefault="00B64ED0">
      <w:pPr>
        <w:rPr>
          <w:b/>
          <w:bCs/>
          <w:sz w:val="20"/>
          <w:szCs w:val="20"/>
        </w:rPr>
      </w:pPr>
      <w:r>
        <w:rPr>
          <w:sz w:val="20"/>
          <w:szCs w:val="20"/>
        </w:rPr>
        <w:t>Komisja ocenia dostarczone egzemplarze wzorcowe (po 1 szt. z asortymentu) metodą organoleptyczną w skali punktowej.</w:t>
      </w:r>
      <w:r>
        <w:rPr>
          <w:sz w:val="20"/>
          <w:szCs w:val="20"/>
        </w:rPr>
        <w:br/>
      </w:r>
      <w:r>
        <w:rPr>
          <w:sz w:val="20"/>
          <w:szCs w:val="20"/>
        </w:rPr>
        <w:br/>
      </w:r>
      <w:r>
        <w:rPr>
          <w:b/>
          <w:bCs/>
          <w:sz w:val="20"/>
          <w:szCs w:val="20"/>
        </w:rPr>
        <w:t>Przypinki metalowe (</w:t>
      </w:r>
      <w:proofErr w:type="spellStart"/>
      <w:r>
        <w:rPr>
          <w:b/>
          <w:bCs/>
          <w:sz w:val="20"/>
          <w:szCs w:val="20"/>
        </w:rPr>
        <w:t>Pinsy</w:t>
      </w:r>
      <w:proofErr w:type="spellEnd"/>
      <w:r>
        <w:rPr>
          <w:b/>
          <w:bCs/>
          <w:sz w:val="20"/>
          <w:szCs w:val="20"/>
        </w:rPr>
        <w:t>) – Max 15 pkt</w:t>
      </w:r>
    </w:p>
    <w:p w:rsidR="002154E9" w:rsidRDefault="002154E9">
      <w:pPr>
        <w:rPr>
          <w:sz w:val="20"/>
          <w:szCs w:val="20"/>
        </w:rPr>
      </w:pPr>
    </w:p>
    <w:tbl>
      <w:tblPr>
        <w:tblStyle w:val="a3"/>
        <w:tblW w:w="90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5"/>
        <w:gridCol w:w="4065"/>
        <w:gridCol w:w="2265"/>
        <w:gridCol w:w="2265"/>
      </w:tblGrid>
      <w:tr w:rsidR="002154E9">
        <w:tc>
          <w:tcPr>
            <w:tcW w:w="4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54E9" w:rsidRDefault="00B64ED0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lp</w:t>
            </w:r>
            <w:proofErr w:type="spellEnd"/>
          </w:p>
        </w:tc>
        <w:tc>
          <w:tcPr>
            <w:tcW w:w="40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54E9" w:rsidRDefault="00B64ED0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Kryterium</w:t>
            </w:r>
          </w:p>
        </w:tc>
        <w:tc>
          <w:tcPr>
            <w:tcW w:w="22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54E9" w:rsidRDefault="00B64ED0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Spełnia - 5 pkt.</w:t>
            </w:r>
          </w:p>
        </w:tc>
        <w:tc>
          <w:tcPr>
            <w:tcW w:w="22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54E9" w:rsidRDefault="00B64ED0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Nie spełnia - 0 pkt.</w:t>
            </w:r>
          </w:p>
        </w:tc>
      </w:tr>
      <w:tr w:rsidR="002154E9">
        <w:tc>
          <w:tcPr>
            <w:tcW w:w="4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54E9" w:rsidRDefault="00B64ED0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40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54E9" w:rsidRDefault="00B64ED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Precyzja wykonanie (np. czytelność elementów graficznych)</w:t>
            </w:r>
          </w:p>
        </w:tc>
        <w:tc>
          <w:tcPr>
            <w:tcW w:w="22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54E9" w:rsidRDefault="002154E9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22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54E9" w:rsidRDefault="002154E9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</w:p>
        </w:tc>
      </w:tr>
      <w:tr w:rsidR="002154E9">
        <w:tc>
          <w:tcPr>
            <w:tcW w:w="4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54E9" w:rsidRDefault="00B64ED0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40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54E9" w:rsidRDefault="00B64ED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Sposób mocowania (np. trzymanie zapięcia/motylka, stabilne osadzenie igły) </w:t>
            </w:r>
          </w:p>
        </w:tc>
        <w:tc>
          <w:tcPr>
            <w:tcW w:w="22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54E9" w:rsidRDefault="002154E9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22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54E9" w:rsidRDefault="002154E9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</w:p>
        </w:tc>
      </w:tr>
      <w:tr w:rsidR="002154E9">
        <w:tc>
          <w:tcPr>
            <w:tcW w:w="4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54E9" w:rsidRDefault="00B64ED0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40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54E9" w:rsidRDefault="00B64ED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Estetyka wykonania (np. wykończenie powierzchni  zadziory, ostre krawędzie)</w:t>
            </w:r>
          </w:p>
        </w:tc>
        <w:tc>
          <w:tcPr>
            <w:tcW w:w="22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54E9" w:rsidRDefault="002154E9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22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54E9" w:rsidRDefault="002154E9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</w:p>
        </w:tc>
      </w:tr>
      <w:tr w:rsidR="002154E9">
        <w:trPr>
          <w:trHeight w:val="400"/>
        </w:trPr>
        <w:tc>
          <w:tcPr>
            <w:tcW w:w="4530" w:type="dxa"/>
            <w:gridSpan w:val="2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54E9" w:rsidRDefault="00B64ED0">
            <w:pPr>
              <w:widowControl w:val="0"/>
              <w:spacing w:after="0" w:line="240" w:lineRule="auto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Punktów razem</w:t>
            </w:r>
          </w:p>
        </w:tc>
        <w:tc>
          <w:tcPr>
            <w:tcW w:w="4530" w:type="dxa"/>
            <w:gridSpan w:val="2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54E9" w:rsidRDefault="002154E9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</w:p>
        </w:tc>
      </w:tr>
    </w:tbl>
    <w:p w:rsidR="002154E9" w:rsidRDefault="002154E9">
      <w:pPr>
        <w:rPr>
          <w:b/>
          <w:bCs/>
          <w:sz w:val="20"/>
          <w:szCs w:val="20"/>
        </w:rPr>
      </w:pPr>
    </w:p>
    <w:p w:rsidR="002154E9" w:rsidRDefault="00B64ED0">
      <w:pPr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Magnesy metalowe okrągłe – Max 15 pkt</w:t>
      </w:r>
    </w:p>
    <w:p w:rsidR="002154E9" w:rsidRDefault="002154E9">
      <w:pPr>
        <w:rPr>
          <w:sz w:val="20"/>
          <w:szCs w:val="20"/>
        </w:rPr>
      </w:pPr>
    </w:p>
    <w:tbl>
      <w:tblPr>
        <w:tblStyle w:val="a4"/>
        <w:tblW w:w="90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5"/>
        <w:gridCol w:w="4065"/>
        <w:gridCol w:w="2265"/>
        <w:gridCol w:w="2265"/>
      </w:tblGrid>
      <w:tr w:rsidR="002154E9">
        <w:tc>
          <w:tcPr>
            <w:tcW w:w="4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54E9" w:rsidRDefault="00B64ED0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lp</w:t>
            </w:r>
            <w:proofErr w:type="spellEnd"/>
          </w:p>
        </w:tc>
        <w:tc>
          <w:tcPr>
            <w:tcW w:w="40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54E9" w:rsidRDefault="00B64ED0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Kryterium</w:t>
            </w:r>
          </w:p>
        </w:tc>
        <w:tc>
          <w:tcPr>
            <w:tcW w:w="22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54E9" w:rsidRDefault="00B64ED0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Spełnia - 5 pkt.</w:t>
            </w:r>
          </w:p>
        </w:tc>
        <w:tc>
          <w:tcPr>
            <w:tcW w:w="22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54E9" w:rsidRDefault="00B64ED0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Nie spełnia - 0 pkt.</w:t>
            </w:r>
          </w:p>
        </w:tc>
      </w:tr>
      <w:tr w:rsidR="002154E9">
        <w:tc>
          <w:tcPr>
            <w:tcW w:w="4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54E9" w:rsidRDefault="00B64ED0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40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54E9" w:rsidRDefault="00B64ED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Precyzja wykonanie (np. czytelność elementów graficznych)</w:t>
            </w:r>
          </w:p>
        </w:tc>
        <w:tc>
          <w:tcPr>
            <w:tcW w:w="22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54E9" w:rsidRDefault="002154E9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22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54E9" w:rsidRDefault="002154E9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</w:p>
        </w:tc>
      </w:tr>
      <w:tr w:rsidR="002154E9">
        <w:tc>
          <w:tcPr>
            <w:tcW w:w="4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54E9" w:rsidRDefault="00B64ED0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40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54E9" w:rsidRDefault="00B64ED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Jakość wklejenia magnesów (np. krzywe wklejenie, magnesy wystające, wypadające, zbyt głęboko osadzone) </w:t>
            </w:r>
          </w:p>
        </w:tc>
        <w:tc>
          <w:tcPr>
            <w:tcW w:w="22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54E9" w:rsidRDefault="002154E9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22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54E9" w:rsidRDefault="002154E9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</w:p>
        </w:tc>
      </w:tr>
      <w:tr w:rsidR="002154E9">
        <w:tc>
          <w:tcPr>
            <w:tcW w:w="4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54E9" w:rsidRDefault="00B64ED0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3</w:t>
            </w:r>
          </w:p>
        </w:tc>
        <w:tc>
          <w:tcPr>
            <w:tcW w:w="40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54E9" w:rsidRDefault="00B64ED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Estetyka wykonania (np. wykończenie powierzchni  zadziory, ostre krawędzie)</w:t>
            </w:r>
          </w:p>
        </w:tc>
        <w:tc>
          <w:tcPr>
            <w:tcW w:w="22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54E9" w:rsidRDefault="002154E9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22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54E9" w:rsidRDefault="002154E9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</w:p>
        </w:tc>
      </w:tr>
      <w:tr w:rsidR="002154E9">
        <w:trPr>
          <w:trHeight w:val="400"/>
        </w:trPr>
        <w:tc>
          <w:tcPr>
            <w:tcW w:w="4530" w:type="dxa"/>
            <w:gridSpan w:val="2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54E9" w:rsidRDefault="00B64ED0">
            <w:pPr>
              <w:widowControl w:val="0"/>
              <w:spacing w:after="0" w:line="240" w:lineRule="auto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Punktów razem</w:t>
            </w:r>
          </w:p>
        </w:tc>
        <w:tc>
          <w:tcPr>
            <w:tcW w:w="4530" w:type="dxa"/>
            <w:gridSpan w:val="2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154E9" w:rsidRDefault="002154E9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</w:p>
        </w:tc>
      </w:tr>
    </w:tbl>
    <w:p w:rsidR="002154E9" w:rsidRDefault="002154E9">
      <w:pPr>
        <w:rPr>
          <w:b/>
          <w:bCs/>
          <w:sz w:val="20"/>
          <w:szCs w:val="20"/>
        </w:rPr>
      </w:pPr>
    </w:p>
    <w:p w:rsidR="002154E9" w:rsidRDefault="00B64ED0">
      <w:pPr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Termin Płatności (10 pkt)</w:t>
      </w:r>
    </w:p>
    <w:p w:rsidR="002154E9" w:rsidRDefault="00B64ED0">
      <w:pPr>
        <w:rPr>
          <w:sz w:val="20"/>
          <w:szCs w:val="20"/>
        </w:rPr>
      </w:pPr>
      <w:r>
        <w:rPr>
          <w:sz w:val="20"/>
          <w:szCs w:val="20"/>
        </w:rPr>
        <w:t>- Termin płatności 30 dni: 10 pkt;</w:t>
      </w:r>
      <w:r>
        <w:rPr>
          <w:sz w:val="20"/>
          <w:szCs w:val="20"/>
        </w:rPr>
        <w:br/>
        <w:t>- Termin płatności 21 dni: 5 pkt;</w:t>
      </w:r>
      <w:r>
        <w:rPr>
          <w:sz w:val="20"/>
          <w:szCs w:val="20"/>
        </w:rPr>
        <w:br/>
        <w:t>- Termin płatności 14 dni: 0 pkt.</w:t>
      </w:r>
    </w:p>
    <w:sectPr w:rsidR="002154E9">
      <w:pgSz w:w="11906" w:h="16838"/>
      <w:pgMar w:top="1417" w:right="1417" w:bottom="1417" w:left="1417" w:header="708" w:footer="708" w:gutter="0"/>
      <w:pgNumType w:start="1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1" w:fontKey="{000A7FB8-5114-4BF4-96B0-A2A60FD9D47E}"/>
    <w:embedBold r:id="rId2" w:fontKey="{A6E2B502-5D7D-4037-A987-6D76E2A4517C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3" w:fontKey="{1513BEF6-324E-42C7-91BF-7D43235C48C3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4" w:fontKey="{4D9B02EC-CFEC-42B8-907C-50926DCCCF8F}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96D436F"/>
    <w:multiLevelType w:val="hybridMultilevel"/>
    <w:tmpl w:val="4C76BFF2"/>
    <w:lvl w:ilvl="0" w:tplc="F48AD6BA"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154E9"/>
    <w:rsid w:val="002154E9"/>
    <w:rsid w:val="006A4CD1"/>
    <w:rsid w:val="009615E5"/>
    <w:rsid w:val="00A83E0A"/>
    <w:rsid w:val="00AB179A"/>
    <w:rsid w:val="00B64ED0"/>
    <w:rsid w:val="00BA77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2ED5824"/>
  <w15:docId w15:val="{57B0BE9E-51C9-4794-B1AF-0CA85F04C4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</w:tblPr>
  </w:style>
  <w:style w:type="table" w:customStyle="1" w:styleId="a2">
    <w:basedOn w:val="TableNormal"/>
    <w:tblPr>
      <w:tblStyleRowBandSize w:val="1"/>
      <w:tblStyleColBandSize w:val="1"/>
    </w:tblPr>
  </w:style>
  <w:style w:type="table" w:customStyle="1" w:styleId="a3">
    <w:basedOn w:val="TableNormal"/>
    <w:tblPr>
      <w:tblStyleRowBandSize w:val="1"/>
      <w:tblStyleColBandSize w:val="1"/>
    </w:tblPr>
  </w:style>
  <w:style w:type="table" w:customStyle="1" w:styleId="a4">
    <w:basedOn w:val="TableNormal"/>
    <w:tblPr>
      <w:tblStyleRowBandSize w:val="1"/>
      <w:tblStyleColBandSize w:val="1"/>
    </w:tblPr>
  </w:style>
  <w:style w:type="paragraph" w:styleId="Akapitzlist">
    <w:name w:val="List Paragraph"/>
    <w:basedOn w:val="Normalny"/>
    <w:uiPriority w:val="34"/>
    <w:qFormat/>
    <w:rsid w:val="00AB179A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31864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tyles" Target="styles.xml"/><Relationship Id="rId7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C2D8BBB-1602-4946-B8A9-1D60A2CA728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5</Pages>
  <Words>755</Words>
  <Characters>4533</Characters>
  <Application>Microsoft Office Word</Application>
  <DocSecurity>0</DocSecurity>
  <Lines>37</Lines>
  <Paragraphs>10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Łukasz</dc:creator>
  <cp:lastModifiedBy>Szymon</cp:lastModifiedBy>
  <cp:revision>5</cp:revision>
  <dcterms:created xsi:type="dcterms:W3CDTF">2026-03-10T09:47:00Z</dcterms:created>
  <dcterms:modified xsi:type="dcterms:W3CDTF">2026-03-25T08:02:00Z</dcterms:modified>
</cp:coreProperties>
</file>